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jc w:val="center"/>
        <w:rPr>
          <w:rFonts w:ascii="Times New Roman" w:hAnsi="Times New Roman" w:cs="Times New Roman"/>
        </w:rPr>
      </w:pPr>
    </w:p>
    <w:p w:rsidR="00C167A6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ОБЗОРНЫЙ АНАЛИТИЧЕСКИЙ ДОКЛАД</w:t>
      </w:r>
    </w:p>
    <w:p w:rsidR="00C167A6" w:rsidRPr="005861B3" w:rsidRDefault="00FB1305" w:rsidP="00C167A6">
      <w:pPr>
        <w:ind w:left="567"/>
        <w:jc w:val="center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ПО ПРОЕКТУ</w:t>
      </w: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«ОТРЫТЫЙ ОБЩЕСТВЕННЫЙ МОНИТОРИНГ ДЕЯТЕЛЬНОСТИ АДМИНИСТРАТИВНЫХ КОМИССИЙ»</w:t>
      </w: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«</w:t>
      </w:r>
      <w:r w:rsidR="000D746F" w:rsidRPr="005861B3">
        <w:rPr>
          <w:rFonts w:ascii="Times New Roman" w:hAnsi="Times New Roman" w:cs="Times New Roman"/>
        </w:rPr>
        <w:t>ПРАКТИКА РАБОТЫ АДМИНИСТРАТИВНЫХ КОМИССИЙ ПРИ ОБЖАЛОВАНИИ РЕШЕНИЙ. ДОКЛАД ПО РЕЗУЛЬТАТАМ ВЫЕЗДНЫХ ОБЩЕСТВЕННЫХ ПРОВЕРОК</w:t>
      </w:r>
      <w:r w:rsidRPr="005861B3">
        <w:rPr>
          <w:rFonts w:ascii="Times New Roman" w:hAnsi="Times New Roman" w:cs="Times New Roman"/>
        </w:rPr>
        <w:t>»</w:t>
      </w: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0D746F" w:rsidP="00C167A6">
      <w:pPr>
        <w:ind w:left="567"/>
        <w:jc w:val="center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Июль</w:t>
      </w:r>
      <w:r w:rsidR="00C167A6" w:rsidRPr="005861B3">
        <w:rPr>
          <w:rFonts w:ascii="Times New Roman" w:hAnsi="Times New Roman" w:cs="Times New Roman"/>
        </w:rPr>
        <w:t xml:space="preserve"> 201</w:t>
      </w:r>
      <w:r w:rsidRPr="005861B3">
        <w:rPr>
          <w:rFonts w:ascii="Times New Roman" w:hAnsi="Times New Roman" w:cs="Times New Roman"/>
        </w:rPr>
        <w:t>7</w:t>
      </w:r>
      <w:r w:rsidR="00C167A6" w:rsidRPr="005861B3">
        <w:rPr>
          <w:rFonts w:ascii="Times New Roman" w:hAnsi="Times New Roman" w:cs="Times New Roman"/>
        </w:rPr>
        <w:t xml:space="preserve"> г</w:t>
      </w: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</w:p>
    <w:p w:rsidR="00C167A6" w:rsidRPr="005861B3" w:rsidRDefault="00C167A6" w:rsidP="00C167A6">
      <w:pPr>
        <w:ind w:left="567"/>
        <w:jc w:val="center"/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t>Самара 201</w:t>
      </w:r>
      <w:r w:rsidR="007160CE" w:rsidRPr="005861B3">
        <w:rPr>
          <w:rFonts w:ascii="Times New Roman" w:hAnsi="Times New Roman" w:cs="Times New Roman"/>
        </w:rPr>
        <w:t>7</w:t>
      </w:r>
    </w:p>
    <w:p w:rsidR="00C167A6" w:rsidRPr="005861B3" w:rsidRDefault="00C167A6" w:rsidP="00C167A6">
      <w:pPr>
        <w:rPr>
          <w:rFonts w:ascii="Times New Roman" w:hAnsi="Times New Roman" w:cs="Times New Roman"/>
        </w:rPr>
      </w:pPr>
      <w:r w:rsidRPr="005861B3">
        <w:rPr>
          <w:rFonts w:ascii="Times New Roman" w:hAnsi="Times New Roman" w:cs="Times New Roman"/>
        </w:rPr>
        <w:br w:type="page"/>
      </w:r>
    </w:p>
    <w:p w:rsidR="000826AD" w:rsidRPr="005861B3" w:rsidRDefault="00D02728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861B3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Введение</w:t>
      </w:r>
    </w:p>
    <w:p w:rsidR="00D02728" w:rsidRPr="005861B3" w:rsidRDefault="00D02728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4EA" w:rsidRPr="005861B3" w:rsidRDefault="0050003D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Обжалование дел об административных правонарушениях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>важный этап производства, следующий после рассмотрения дела и до вступлени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 законную силу с последующим исполнением. Важность мониторинга правоприменительной практики в данной сфере обусловлена тем, что именно при обжаловании открываются допущенные факты ущемления прав участников производства. Кроме того, успешное обжалование дел по формальным основаниям, в отсутствии нарушения прав участников производства, обнаруживает несовершенство</w:t>
      </w:r>
      <w:r w:rsidR="00551742" w:rsidRPr="005861B3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и судебной практики,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проблемы организации работы административных комиссий</w:t>
      </w:r>
      <w:r w:rsidR="00551742" w:rsidRPr="005861B3">
        <w:rPr>
          <w:rFonts w:ascii="Times New Roman" w:eastAsia="Times New Roman" w:hAnsi="Times New Roman" w:cs="Times New Roman"/>
          <w:sz w:val="28"/>
          <w:szCs w:val="28"/>
        </w:rPr>
        <w:t>, которые позволяют нарушителям уклониться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 xml:space="preserve"> от административного наказания</w:t>
      </w:r>
      <w:r w:rsidR="00551742"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>и, следовательно,</w:t>
      </w:r>
      <w:r w:rsidR="00551742" w:rsidRPr="005861B3">
        <w:rPr>
          <w:rFonts w:ascii="Times New Roman" w:eastAsia="Times New Roman" w:hAnsi="Times New Roman" w:cs="Times New Roman"/>
          <w:sz w:val="28"/>
          <w:szCs w:val="28"/>
        </w:rPr>
        <w:t xml:space="preserve"> не позволяют в полной мере обеспечить юридическую защиту прав и законных интересов жителей, на которые посягали данные нарушения.</w:t>
      </w:r>
    </w:p>
    <w:p w:rsidR="00BB4E43" w:rsidRPr="005861B3" w:rsidRDefault="00BB4E43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В ходе проводимого общественного мониторинга работы административных комиссий, Центром общественного взаимодействия в январе 2017 г. было изучено более 300 судебных решений об отмене постановлений административных комиссий.</w:t>
      </w:r>
    </w:p>
    <w:p w:rsidR="00BB4E43" w:rsidRPr="005861B3" w:rsidRDefault="00BB4E43" w:rsidP="0033733B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Вместе с тем, по мере реализации данного исследования стала очевидной ограниченность данного метода мониторинга для выявлени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случаев нарушений прав граждан и предпринимателей, поскольку при изучении опубликованных судебных решений доступна только мотивировочная и резолютивная часть самого судебного решения, однако отсутствуют протокол об административном правонарушении, постановление о назначении наказания и отзыв административной комиссии 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иску</w:t>
      </w:r>
      <w:r w:rsidR="0033733B" w:rsidRPr="005861B3">
        <w:rPr>
          <w:rFonts w:ascii="Times New Roman" w:eastAsia="Times New Roman" w:hAnsi="Times New Roman" w:cs="Times New Roman"/>
          <w:sz w:val="28"/>
          <w:szCs w:val="28"/>
        </w:rPr>
        <w:t xml:space="preserve">. Без данных материалов не представляется возможным сформировать независимое и отличное от суда суждение об обстоятельствах дела. </w:t>
      </w:r>
      <w:proofErr w:type="gramStart"/>
      <w:r w:rsidR="0033733B" w:rsidRPr="005861B3">
        <w:rPr>
          <w:rFonts w:ascii="Times New Roman" w:eastAsia="Times New Roman" w:hAnsi="Times New Roman" w:cs="Times New Roman"/>
          <w:sz w:val="28"/>
          <w:szCs w:val="28"/>
        </w:rPr>
        <w:t xml:space="preserve">Так, если суд отменил постановление и прекратил производство в связи с отсутствием события или состава административного правонарушения, нельзя не имея протокола, постановления и отзыва сделать вывод, допустила ли комиссия злонамеренное нарушение прав гражданина или предпринимателя, привлекая к ответственности за нарушение, которого не было, или же была ли допущена техническая или человеческая ошибка в документах, либо 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 xml:space="preserve">наоборот </w:t>
      </w:r>
      <w:r w:rsidR="0033733B" w:rsidRPr="005861B3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33B" w:rsidRPr="005861B3">
        <w:rPr>
          <w:rFonts w:ascii="Times New Roman" w:eastAsia="Times New Roman" w:hAnsi="Times New Roman" w:cs="Times New Roman"/>
          <w:sz w:val="28"/>
          <w:szCs w:val="28"/>
        </w:rPr>
        <w:t>злоупотребление и использование</w:t>
      </w:r>
      <w:proofErr w:type="gramEnd"/>
      <w:r w:rsidR="0033733B" w:rsidRPr="005861B3">
        <w:rPr>
          <w:rFonts w:ascii="Times New Roman" w:eastAsia="Times New Roman" w:hAnsi="Times New Roman" w:cs="Times New Roman"/>
          <w:sz w:val="28"/>
          <w:szCs w:val="28"/>
        </w:rPr>
        <w:t xml:space="preserve"> несовершенства законов со стороны нарушителя.</w:t>
      </w:r>
    </w:p>
    <w:p w:rsidR="007160CE" w:rsidRPr="005861B3" w:rsidRDefault="0033733B" w:rsidP="007160CE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В этой связи рабочей группой проекта было принято решение о завершении исследования и необходимости проведения выездных общественных проверок работы административных комиссий при обжаловании постановлений</w:t>
      </w:r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со ст. 20 Федерального закона «Об основах общественного контроля в РФ» №212-ФЗ.</w:t>
      </w:r>
    </w:p>
    <w:p w:rsidR="0033733B" w:rsidRPr="005861B3" w:rsidRDefault="0033733B" w:rsidP="0033733B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1B3">
        <w:rPr>
          <w:rFonts w:ascii="Times New Roman" w:eastAsia="Times New Roman" w:hAnsi="Times New Roman" w:cs="Times New Roman"/>
          <w:sz w:val="28"/>
          <w:szCs w:val="28"/>
        </w:rPr>
        <w:lastRenderedPageBreak/>
        <w:t>В отличие от предыдущих этапов проверок, в данном случае требуется доступ к конфиденциальным процессуальным документам, содержащим закрытую информацию, поэтому оптимальным решением стало проведение общественных проверок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совмещенных по времени и месту</w:t>
      </w:r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 xml:space="preserve"> с плановыми проверками, проводимыми Департаментом по вопросам общественной безопасности и контроля Самарской области в рамках осуществления контроля за реализацией органами местного самоуправления переданных полномочий в сфере производства по делам об</w:t>
      </w:r>
      <w:proofErr w:type="gramEnd"/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60CE" w:rsidRPr="005861B3" w:rsidRDefault="007160CE" w:rsidP="0033733B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Департамент одобрил предложения Центра, и в рамках проекта было запланировано 12 общественных проверок. Между тем, </w:t>
      </w:r>
      <w:proofErr w:type="gramStart"/>
      <w:r w:rsidRPr="005861B3">
        <w:rPr>
          <w:rFonts w:ascii="Times New Roman" w:eastAsia="Times New Roman" w:hAnsi="Times New Roman" w:cs="Times New Roman"/>
          <w:sz w:val="28"/>
          <w:szCs w:val="28"/>
        </w:rPr>
        <w:t>начиная с июня 2017 года Департамент прекратил проведение плановых</w:t>
      </w:r>
      <w:proofErr w:type="gramEnd"/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проверок в связи со сменой приоритетов, обусловленной мероприятиями по подготовке к проведению матчей Чемпионата мира по Футболу в 2018 г. в г. Самаре.</w:t>
      </w:r>
    </w:p>
    <w:p w:rsidR="007160CE" w:rsidRPr="005861B3" w:rsidRDefault="007160CE" w:rsidP="0033733B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Таким образом, в данном формате удалось провести три выездные об</w:t>
      </w:r>
      <w:r w:rsidR="00AC16B6" w:rsidRPr="005861B3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>ественные проверки.</w:t>
      </w:r>
    </w:p>
    <w:p w:rsidR="00C664EA" w:rsidRPr="005861B3" w:rsidRDefault="00C664EA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проверок, юристы Центра </w:t>
      </w:r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 xml:space="preserve">совместно с представителями департамента 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посещали </w:t>
      </w:r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</w:t>
      </w:r>
      <w:r w:rsidR="00B431AB" w:rsidRPr="005861B3">
        <w:rPr>
          <w:rFonts w:ascii="Times New Roman" w:eastAsia="Times New Roman" w:hAnsi="Times New Roman" w:cs="Times New Roman"/>
          <w:sz w:val="28"/>
          <w:szCs w:val="28"/>
        </w:rPr>
        <w:t>комиссий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>знакомились с материалами обжалованных дел, оценивали организацию работы административных комиссий и интервьюировали председателей.</w:t>
      </w:r>
    </w:p>
    <w:p w:rsidR="00F16DBC" w:rsidRPr="005861B3" w:rsidRDefault="00F16DBC" w:rsidP="00CE3B3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Аналитический доклад по результатам проведенных проверок состоит из </w:t>
      </w:r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частей. В первой части описывается методика проверок. </w:t>
      </w:r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>Во второй части анализируются основные причины отмен постановлений административных комиссий по результатам предварительного мониторинга и исследования судебных решений. Третья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часть посвящена полученным результатам и комментариям по работе каждой комиссии. 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 xml:space="preserve">Четвертая </w:t>
      </w:r>
      <w:r w:rsidR="00B431AB" w:rsidRPr="005861B3">
        <w:rPr>
          <w:rFonts w:ascii="Times New Roman" w:eastAsia="Times New Roman" w:hAnsi="Times New Roman" w:cs="Times New Roman"/>
          <w:sz w:val="28"/>
          <w:szCs w:val="28"/>
        </w:rPr>
        <w:t xml:space="preserve">часть содержит </w:t>
      </w:r>
      <w:r w:rsidR="007160CE" w:rsidRPr="005861B3">
        <w:rPr>
          <w:rFonts w:ascii="Times New Roman" w:eastAsia="Times New Roman" w:hAnsi="Times New Roman" w:cs="Times New Roman"/>
          <w:sz w:val="28"/>
          <w:szCs w:val="28"/>
        </w:rPr>
        <w:t>общие рекомендации по совершенствованию работы и предотвращению нарушений прав граждан и предпринимателей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4EA" w:rsidRPr="005861B3" w:rsidRDefault="001D29A4" w:rsidP="00C664EA">
      <w:pPr>
        <w:ind w:left="567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5861B3">
        <w:rPr>
          <w:rStyle w:val="ad"/>
          <w:rFonts w:ascii="Times New Roman" w:hAnsi="Times New Roman" w:cs="Times New Roman"/>
          <w:sz w:val="28"/>
        </w:rPr>
        <w:t>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 05.04.2016 № 68-рп на основании конкурса, проведенного Движением «Гражданское достоинство».</w:t>
      </w:r>
    </w:p>
    <w:p w:rsidR="008A3489" w:rsidRPr="005861B3" w:rsidRDefault="008A3489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02728" w:rsidRPr="005861B3" w:rsidRDefault="00D02728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861B3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Методика проверки</w:t>
      </w:r>
    </w:p>
    <w:p w:rsidR="00C664EA" w:rsidRPr="005861B3" w:rsidRDefault="00C664EA" w:rsidP="00D02728">
      <w:pPr>
        <w:ind w:left="567" w:firstLine="567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052CBB" w:rsidRPr="005861B3" w:rsidRDefault="003756A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r w:rsidR="00CE3B3F" w:rsidRPr="005861B3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B3F" w:rsidRPr="005861B3">
        <w:rPr>
          <w:rFonts w:ascii="Times New Roman" w:eastAsia="Times New Roman" w:hAnsi="Times New Roman" w:cs="Times New Roman"/>
          <w:sz w:val="28"/>
          <w:szCs w:val="28"/>
        </w:rPr>
        <w:t>проверок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выезд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 xml:space="preserve">ная проверка. </w:t>
      </w:r>
    </w:p>
    <w:p w:rsidR="00052CBB" w:rsidRPr="005861B3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Цель проверок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60E42" w:rsidRPr="005861B3">
        <w:rPr>
          <w:rFonts w:ascii="Times New Roman" w:eastAsia="Times New Roman" w:hAnsi="Times New Roman" w:cs="Times New Roman"/>
          <w:sz w:val="28"/>
          <w:szCs w:val="28"/>
        </w:rPr>
        <w:t xml:space="preserve">выявление </w:t>
      </w:r>
      <w:r w:rsidR="00DA68FA" w:rsidRPr="005861B3">
        <w:rPr>
          <w:rFonts w:ascii="Times New Roman" w:eastAsia="Times New Roman" w:hAnsi="Times New Roman" w:cs="Times New Roman"/>
          <w:sz w:val="28"/>
          <w:szCs w:val="28"/>
        </w:rPr>
        <w:t xml:space="preserve">и систематизация </w:t>
      </w:r>
      <w:r w:rsidR="00860E42" w:rsidRPr="005861B3">
        <w:rPr>
          <w:rFonts w:ascii="Times New Roman" w:eastAsia="Times New Roman" w:hAnsi="Times New Roman" w:cs="Times New Roman"/>
          <w:sz w:val="28"/>
          <w:szCs w:val="28"/>
        </w:rPr>
        <w:t>фактических причин отмены постановлений административных комиссий.</w:t>
      </w:r>
    </w:p>
    <w:p w:rsidR="00052CBB" w:rsidRPr="005861B3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Предмет проверок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</w:t>
      </w:r>
      <w:r w:rsidR="008F23A3" w:rsidRPr="005861B3">
        <w:rPr>
          <w:rFonts w:ascii="Times New Roman" w:eastAsia="Times New Roman" w:hAnsi="Times New Roman" w:cs="Times New Roman"/>
          <w:sz w:val="28"/>
          <w:szCs w:val="28"/>
        </w:rPr>
        <w:t>деятельности административных комиссий при обжаловании постановлений о назначении административных наказаний в суд.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56AF" w:rsidRPr="005861B3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Метод проверок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F23A3" w:rsidRPr="005861B3">
        <w:rPr>
          <w:rFonts w:ascii="Times New Roman" w:eastAsia="Times New Roman" w:hAnsi="Times New Roman" w:cs="Times New Roman"/>
          <w:sz w:val="28"/>
          <w:szCs w:val="28"/>
        </w:rPr>
        <w:t>интервьюирование секретарей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комиссий</w:t>
      </w:r>
      <w:r w:rsidR="008F23A3" w:rsidRPr="005861B3">
        <w:rPr>
          <w:rFonts w:ascii="Times New Roman" w:eastAsia="Times New Roman" w:hAnsi="Times New Roman" w:cs="Times New Roman"/>
          <w:sz w:val="28"/>
          <w:szCs w:val="28"/>
        </w:rPr>
        <w:t>, выборочное ознакомление с материалами обжалованных дел и отзывами к искам.</w:t>
      </w:r>
    </w:p>
    <w:p w:rsidR="00052CBB" w:rsidRPr="005861B3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Объект проверок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E71BC" w:rsidRPr="005861B3">
        <w:rPr>
          <w:rFonts w:ascii="Times New Roman" w:eastAsia="Times New Roman" w:hAnsi="Times New Roman" w:cs="Times New Roman"/>
          <w:sz w:val="28"/>
          <w:szCs w:val="28"/>
        </w:rPr>
        <w:t>административные комиссии муниципальных образований Самарской области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CBB" w:rsidRPr="005861B3" w:rsidRDefault="00CE3B3F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Период проверок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>: 0</w:t>
      </w:r>
      <w:r w:rsidR="004E71BC" w:rsidRPr="005861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23A3" w:rsidRPr="005861B3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F23A3" w:rsidRPr="005861B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 xml:space="preserve"> – 30.</w:t>
      </w:r>
      <w:r w:rsidR="008F23A3" w:rsidRPr="005861B3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52CBB" w:rsidRPr="005861B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F23A3" w:rsidRPr="005861B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F23A3" w:rsidRPr="005861B3" w:rsidRDefault="008F23A3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План проверки:</w:t>
      </w:r>
    </w:p>
    <w:p w:rsidR="00AC16B6" w:rsidRPr="005861B3" w:rsidRDefault="00AC16B6" w:rsidP="00AC16B6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Предварительная подготовка до выезда: анализ соотношения общего количества постановлений, количества обжалований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>, количество отмен постановлен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5861B3" w:rsidRPr="005861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3A3" w:rsidRPr="005861B3" w:rsidRDefault="008F23A3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C16B6" w:rsidRPr="005861B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6B6" w:rsidRPr="005861B3">
        <w:rPr>
          <w:rFonts w:ascii="Times New Roman" w:eastAsia="Times New Roman" w:hAnsi="Times New Roman" w:cs="Times New Roman"/>
          <w:sz w:val="28"/>
          <w:szCs w:val="28"/>
        </w:rPr>
        <w:t>Интервьюирование секретаря комиссии по вопросам:</w:t>
      </w:r>
    </w:p>
    <w:p w:rsidR="00AC16B6" w:rsidRPr="005861B3" w:rsidRDefault="00AC16B6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1. Готовятся ли отзывы по искам? (Не готовятся; Готовятся по всем; Готовятся частично, по какому принципу?)</w:t>
      </w:r>
    </w:p>
    <w:p w:rsidR="00AC16B6" w:rsidRPr="005861B3" w:rsidRDefault="00AC16B6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2. По</w:t>
      </w:r>
      <w:proofErr w:type="gramStart"/>
      <w:r w:rsidRPr="005861B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861B3">
        <w:rPr>
          <w:rFonts w:ascii="Times New Roman" w:eastAsia="Times New Roman" w:hAnsi="Times New Roman" w:cs="Times New Roman"/>
          <w:sz w:val="28"/>
          <w:szCs w:val="28"/>
        </w:rPr>
        <w:t>ещаются</w:t>
      </w:r>
      <w:proofErr w:type="spellEnd"/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ли судебные заседания? (Не посещаются; Посещаются все; Посещаются частично, по какому принципу?)</w:t>
      </w:r>
    </w:p>
    <w:p w:rsidR="00AC16B6" w:rsidRPr="005861B3" w:rsidRDefault="008F23A3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1B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AC16B6" w:rsidRPr="005861B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6B6" w:rsidRPr="005861B3">
        <w:rPr>
          <w:rFonts w:ascii="Times New Roman" w:eastAsia="Times New Roman" w:hAnsi="Times New Roman" w:cs="Times New Roman"/>
          <w:sz w:val="28"/>
          <w:szCs w:val="28"/>
        </w:rPr>
        <w:t>Выборочная проверка материалов 10 дел.</w:t>
      </w:r>
      <w:proofErr w:type="gramEnd"/>
      <w:r w:rsidR="00AC16B6" w:rsidRPr="005861B3">
        <w:rPr>
          <w:rFonts w:ascii="Times New Roman" w:eastAsia="Times New Roman" w:hAnsi="Times New Roman" w:cs="Times New Roman"/>
          <w:sz w:val="28"/>
          <w:szCs w:val="28"/>
        </w:rPr>
        <w:t xml:space="preserve"> Юрист Центра изучает:</w:t>
      </w:r>
    </w:p>
    <w:p w:rsidR="00AC16B6" w:rsidRPr="005861B3" w:rsidRDefault="00AC16B6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1. Решение суда</w:t>
      </w:r>
    </w:p>
    <w:p w:rsidR="00AC16B6" w:rsidRPr="005861B3" w:rsidRDefault="00AC16B6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2. Отзыв административной комиссии</w:t>
      </w:r>
    </w:p>
    <w:p w:rsidR="00AC16B6" w:rsidRPr="005861B3" w:rsidRDefault="00AC16B6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3. Постановление о назначении наказания</w:t>
      </w:r>
    </w:p>
    <w:p w:rsidR="00AC16B6" w:rsidRPr="005861B3" w:rsidRDefault="00AC16B6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4. Протокол об административно</w:t>
      </w:r>
      <w:r w:rsidR="00217E19" w:rsidRPr="005861B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правонарушении</w:t>
      </w:r>
    </w:p>
    <w:p w:rsidR="00AC16B6" w:rsidRPr="005861B3" w:rsidRDefault="00AC16B6" w:rsidP="00C664EA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5. Иные материалы по делу.</w:t>
      </w:r>
    </w:p>
    <w:p w:rsidR="008F23A3" w:rsidRPr="005861B3" w:rsidRDefault="008F23A3" w:rsidP="008F23A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16B6" w:rsidRPr="005861B3" w:rsidRDefault="00AC16B6">
      <w:pPr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9300E" w:rsidRPr="005861B3" w:rsidRDefault="0019300E" w:rsidP="0019300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61B3">
        <w:rPr>
          <w:rFonts w:ascii="Times New Roman" w:hAnsi="Times New Roman" w:cs="Times New Roman"/>
          <w:b/>
          <w:sz w:val="40"/>
          <w:szCs w:val="28"/>
        </w:rPr>
        <w:lastRenderedPageBreak/>
        <w:t>Данные предварительного мониторинга</w:t>
      </w:r>
    </w:p>
    <w:p w:rsidR="0019300E" w:rsidRPr="005861B3" w:rsidRDefault="0019300E" w:rsidP="0019300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C16B6" w:rsidRPr="005861B3" w:rsidRDefault="00AC16B6" w:rsidP="0019300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По результатам анализа статистики работ</w:t>
      </w:r>
      <w:r w:rsidR="00217E19" w:rsidRPr="005861B3">
        <w:rPr>
          <w:rFonts w:ascii="Times New Roman" w:hAnsi="Times New Roman" w:cs="Times New Roman"/>
          <w:sz w:val="28"/>
          <w:szCs w:val="28"/>
        </w:rPr>
        <w:t>ы</w:t>
      </w:r>
      <w:r w:rsidRPr="005861B3">
        <w:rPr>
          <w:rFonts w:ascii="Times New Roman" w:hAnsi="Times New Roman" w:cs="Times New Roman"/>
          <w:sz w:val="28"/>
          <w:szCs w:val="28"/>
        </w:rPr>
        <w:t xml:space="preserve"> административных комиссий г.</w:t>
      </w:r>
      <w:r w:rsidR="00217E19" w:rsidRPr="005861B3">
        <w:rPr>
          <w:rFonts w:ascii="Times New Roman" w:hAnsi="Times New Roman" w:cs="Times New Roman"/>
          <w:sz w:val="28"/>
          <w:szCs w:val="28"/>
        </w:rPr>
        <w:t xml:space="preserve"> </w:t>
      </w:r>
      <w:r w:rsidRPr="005861B3">
        <w:rPr>
          <w:rFonts w:ascii="Times New Roman" w:hAnsi="Times New Roman" w:cs="Times New Roman"/>
          <w:sz w:val="28"/>
          <w:szCs w:val="28"/>
        </w:rPr>
        <w:t>Самары за 2016 г., был</w:t>
      </w:r>
      <w:r w:rsidR="00217E19" w:rsidRPr="005861B3">
        <w:rPr>
          <w:rFonts w:ascii="Times New Roman" w:hAnsi="Times New Roman" w:cs="Times New Roman"/>
          <w:sz w:val="28"/>
          <w:szCs w:val="28"/>
        </w:rPr>
        <w:t>о</w:t>
      </w:r>
      <w:r w:rsidRPr="005861B3">
        <w:rPr>
          <w:rFonts w:ascii="Times New Roman" w:hAnsi="Times New Roman" w:cs="Times New Roman"/>
          <w:sz w:val="28"/>
          <w:szCs w:val="28"/>
        </w:rPr>
        <w:t xml:space="preserve"> обжаловано </w:t>
      </w:r>
      <w:r w:rsidR="00F22119" w:rsidRPr="005861B3">
        <w:rPr>
          <w:rFonts w:ascii="Times New Roman" w:hAnsi="Times New Roman" w:cs="Times New Roman"/>
          <w:sz w:val="28"/>
          <w:szCs w:val="28"/>
        </w:rPr>
        <w:t>10</w:t>
      </w:r>
      <w:r w:rsidRPr="005861B3">
        <w:rPr>
          <w:rFonts w:ascii="Times New Roman" w:hAnsi="Times New Roman" w:cs="Times New Roman"/>
          <w:sz w:val="28"/>
          <w:szCs w:val="28"/>
        </w:rPr>
        <w:t>% постановлений</w:t>
      </w:r>
      <w:r w:rsidR="00F22119" w:rsidRPr="005861B3">
        <w:rPr>
          <w:rFonts w:ascii="Times New Roman" w:hAnsi="Times New Roman" w:cs="Times New Roman"/>
          <w:sz w:val="28"/>
          <w:szCs w:val="28"/>
        </w:rPr>
        <w:t xml:space="preserve"> о назначении штрафов (849 из 8010)</w:t>
      </w:r>
      <w:r w:rsidRPr="005861B3">
        <w:rPr>
          <w:rFonts w:ascii="Times New Roman" w:hAnsi="Times New Roman" w:cs="Times New Roman"/>
          <w:sz w:val="28"/>
          <w:szCs w:val="28"/>
        </w:rPr>
        <w:t xml:space="preserve">, из них отменены </w:t>
      </w:r>
      <w:r w:rsidR="00F84D8B" w:rsidRPr="005861B3">
        <w:rPr>
          <w:rFonts w:ascii="Times New Roman" w:hAnsi="Times New Roman" w:cs="Times New Roman"/>
          <w:sz w:val="28"/>
          <w:szCs w:val="28"/>
        </w:rPr>
        <w:t>40 - 0,5</w:t>
      </w:r>
      <w:r w:rsidRPr="005861B3">
        <w:rPr>
          <w:rFonts w:ascii="Times New Roman" w:hAnsi="Times New Roman" w:cs="Times New Roman"/>
          <w:sz w:val="28"/>
          <w:szCs w:val="28"/>
        </w:rPr>
        <w:t>%</w:t>
      </w:r>
      <w:r w:rsidR="00F84D8B" w:rsidRPr="005861B3">
        <w:rPr>
          <w:rFonts w:ascii="Times New Roman" w:hAnsi="Times New Roman" w:cs="Times New Roman"/>
          <w:sz w:val="28"/>
          <w:szCs w:val="28"/>
        </w:rPr>
        <w:t xml:space="preserve"> от общего числа и 5% от числа обжалованных.</w:t>
      </w:r>
    </w:p>
    <w:p w:rsidR="0019300E" w:rsidRPr="005861B3" w:rsidRDefault="0019300E" w:rsidP="0019300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В рамках общественного мониторинг</w:t>
      </w:r>
      <w:r w:rsidR="00204BB7" w:rsidRPr="005861B3">
        <w:rPr>
          <w:rFonts w:ascii="Times New Roman" w:hAnsi="Times New Roman" w:cs="Times New Roman"/>
          <w:sz w:val="28"/>
          <w:szCs w:val="28"/>
        </w:rPr>
        <w:t xml:space="preserve">а в январе 2017 г. проведено </w:t>
      </w:r>
      <w:r w:rsidRPr="005861B3">
        <w:rPr>
          <w:rFonts w:ascii="Times New Roman" w:hAnsi="Times New Roman" w:cs="Times New Roman"/>
          <w:sz w:val="28"/>
          <w:szCs w:val="28"/>
        </w:rPr>
        <w:t xml:space="preserve">выборочное исследование  300 судебных решений об отмене постановлений административных комиссий, вынесенных судами общей юрисдикции в течение 2016 г. в различных субъектах федерации. По результатам исследования, наиболее частыми причинами отмены решений являются (точная пропорция не </w:t>
      </w:r>
      <w:proofErr w:type="gramStart"/>
      <w:r w:rsidRPr="005861B3">
        <w:rPr>
          <w:rFonts w:ascii="Times New Roman" w:hAnsi="Times New Roman" w:cs="Times New Roman"/>
          <w:sz w:val="28"/>
          <w:szCs w:val="28"/>
        </w:rPr>
        <w:t>устанавливалась</w:t>
      </w:r>
      <w:proofErr w:type="gramEnd"/>
      <w:r w:rsidRPr="005861B3">
        <w:rPr>
          <w:rFonts w:ascii="Times New Roman" w:hAnsi="Times New Roman" w:cs="Times New Roman"/>
          <w:sz w:val="28"/>
          <w:szCs w:val="28"/>
        </w:rPr>
        <w:t xml:space="preserve"> поскольку более трети судебных решений указывают на множество нарушений):</w:t>
      </w:r>
    </w:p>
    <w:p w:rsidR="0019300E" w:rsidRPr="005861B3" w:rsidRDefault="0019300E" w:rsidP="0019300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Нарушения порядка уведомления участников производства о возбуждении или рассмотрении дел об административных правонарушениях </w:t>
      </w:r>
    </w:p>
    <w:p w:rsidR="00AC16B6" w:rsidRPr="005861B3" w:rsidRDefault="00AC16B6" w:rsidP="00902D9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Действующий КоАП РФ не предусматривает ни одного способа уведомления нарушителя, </w:t>
      </w:r>
      <w:proofErr w:type="gramStart"/>
      <w:r w:rsidRPr="005861B3">
        <w:rPr>
          <w:rFonts w:ascii="Times New Roman" w:hAnsi="Times New Roman" w:cs="Times New Roman"/>
          <w:sz w:val="28"/>
          <w:szCs w:val="28"/>
        </w:rPr>
        <w:t>являющего</w:t>
      </w:r>
      <w:r w:rsidR="00902D9F" w:rsidRPr="005861B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861B3">
        <w:rPr>
          <w:rFonts w:ascii="Times New Roman" w:hAnsi="Times New Roman" w:cs="Times New Roman"/>
          <w:sz w:val="28"/>
          <w:szCs w:val="28"/>
        </w:rPr>
        <w:t xml:space="preserve"> безусловно неоспоримым.</w:t>
      </w:r>
      <w:r w:rsidR="00902D9F" w:rsidRPr="005861B3">
        <w:rPr>
          <w:rFonts w:ascii="Times New Roman" w:hAnsi="Times New Roman" w:cs="Times New Roman"/>
          <w:sz w:val="28"/>
          <w:szCs w:val="28"/>
        </w:rPr>
        <w:t xml:space="preserve"> По умолчанию, ст.</w:t>
      </w:r>
      <w:r w:rsidR="009C5203" w:rsidRPr="005861B3">
        <w:rPr>
          <w:rFonts w:ascii="Times New Roman" w:hAnsi="Times New Roman" w:cs="Times New Roman"/>
          <w:sz w:val="28"/>
          <w:szCs w:val="28"/>
        </w:rPr>
        <w:t xml:space="preserve"> 25.15</w:t>
      </w:r>
      <w:r w:rsidR="00902D9F" w:rsidRPr="005861B3">
        <w:rPr>
          <w:rFonts w:ascii="Times New Roman" w:hAnsi="Times New Roman" w:cs="Times New Roman"/>
          <w:sz w:val="28"/>
          <w:szCs w:val="28"/>
        </w:rPr>
        <w:t xml:space="preserve"> КоАП РФ предписывает использовать заказные письма, однако допускаются и другие способы, позволяющие убедиться в получении извещения адресатом.</w:t>
      </w:r>
    </w:p>
    <w:p w:rsidR="00902D9F" w:rsidRPr="005861B3" w:rsidRDefault="00902D9F" w:rsidP="00902D9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204BB7" w:rsidRPr="005861B3">
        <w:rPr>
          <w:rFonts w:ascii="Times New Roman" w:hAnsi="Times New Roman" w:cs="Times New Roman"/>
          <w:sz w:val="28"/>
          <w:szCs w:val="28"/>
        </w:rPr>
        <w:t xml:space="preserve">исходя из судебной практики, </w:t>
      </w:r>
      <w:r w:rsidRPr="005861B3">
        <w:rPr>
          <w:rFonts w:ascii="Times New Roman" w:hAnsi="Times New Roman" w:cs="Times New Roman"/>
          <w:sz w:val="28"/>
          <w:szCs w:val="28"/>
        </w:rPr>
        <w:t xml:space="preserve">отправка извещения заказным письмом, тем </w:t>
      </w:r>
      <w:r w:rsidR="00204BB7" w:rsidRPr="005861B3">
        <w:rPr>
          <w:rFonts w:ascii="Times New Roman" w:hAnsi="Times New Roman" w:cs="Times New Roman"/>
          <w:sz w:val="28"/>
          <w:szCs w:val="28"/>
        </w:rPr>
        <w:t>более каким либо иным способом,</w:t>
      </w:r>
      <w:r w:rsidRPr="005861B3">
        <w:rPr>
          <w:rFonts w:ascii="Times New Roman" w:hAnsi="Times New Roman" w:cs="Times New Roman"/>
          <w:sz w:val="28"/>
          <w:szCs w:val="28"/>
        </w:rPr>
        <w:t xml:space="preserve"> не является безусловным доказательством надлежащего извещения. Так, нарушитель может в любом случае заявить, что не получал уведомления</w:t>
      </w:r>
      <w:r w:rsidR="00204BB7" w:rsidRPr="005861B3">
        <w:rPr>
          <w:rFonts w:ascii="Times New Roman" w:hAnsi="Times New Roman" w:cs="Times New Roman"/>
          <w:sz w:val="28"/>
          <w:szCs w:val="28"/>
        </w:rPr>
        <w:t>,</w:t>
      </w:r>
      <w:r w:rsidRPr="005861B3">
        <w:rPr>
          <w:rFonts w:ascii="Times New Roman" w:hAnsi="Times New Roman" w:cs="Times New Roman"/>
          <w:sz w:val="28"/>
          <w:szCs w:val="28"/>
        </w:rPr>
        <w:t xml:space="preserve"> руководствуясь презумпцией невиновности, суд может встать на его сторону, даже если им не было представлено никаких доказатель</w:t>
      </w:r>
      <w:proofErr w:type="gramStart"/>
      <w:r w:rsidRPr="005861B3">
        <w:rPr>
          <w:rFonts w:ascii="Times New Roman" w:hAnsi="Times New Roman" w:cs="Times New Roman"/>
          <w:sz w:val="28"/>
          <w:szCs w:val="28"/>
        </w:rPr>
        <w:t>ств вр</w:t>
      </w:r>
      <w:proofErr w:type="gramEnd"/>
      <w:r w:rsidRPr="005861B3">
        <w:rPr>
          <w:rFonts w:ascii="Times New Roman" w:hAnsi="Times New Roman" w:cs="Times New Roman"/>
          <w:sz w:val="28"/>
          <w:szCs w:val="28"/>
        </w:rPr>
        <w:t>еменного отъезда или взлома почтового ящика.</w:t>
      </w:r>
    </w:p>
    <w:p w:rsidR="00902D9F" w:rsidRPr="005861B3" w:rsidRDefault="00902D9F" w:rsidP="00B0200C">
      <w:pPr>
        <w:ind w:left="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861B3">
        <w:rPr>
          <w:rFonts w:ascii="Times New Roman" w:hAnsi="Times New Roman" w:cs="Times New Roman"/>
          <w:sz w:val="28"/>
          <w:szCs w:val="28"/>
        </w:rPr>
        <w:t xml:space="preserve">Согласно решению </w:t>
      </w:r>
      <w:r w:rsidR="00B0200C" w:rsidRPr="005861B3">
        <w:rPr>
          <w:rFonts w:ascii="Times New Roman" w:hAnsi="Times New Roman" w:cs="Times New Roman"/>
          <w:sz w:val="28"/>
          <w:szCs w:val="28"/>
        </w:rPr>
        <w:t>Пленума Высшего Арбитражного Суда Российской Федерации от 02.06.2004 N 10 «О некоторых вопросах, возникших в судебной практике при рассмотрении дел об административных правонарушениях»</w:t>
      </w:r>
      <w:r w:rsidR="00204BB7" w:rsidRPr="005861B3">
        <w:rPr>
          <w:rFonts w:ascii="Times New Roman" w:hAnsi="Times New Roman" w:cs="Times New Roman"/>
          <w:sz w:val="28"/>
          <w:szCs w:val="28"/>
        </w:rPr>
        <w:t>,</w:t>
      </w:r>
      <w:r w:rsidR="00B0200C" w:rsidRPr="005861B3">
        <w:rPr>
          <w:rFonts w:ascii="Times New Roman" w:hAnsi="Times New Roman" w:cs="Times New Roman"/>
          <w:sz w:val="28"/>
          <w:szCs w:val="28"/>
        </w:rPr>
        <w:t xml:space="preserve"> при рассмотрении дел об оспаривании решений (постановлений) административных органов о привлечении к административной ответственности судам следует проверить, были ли </w:t>
      </w:r>
      <w:r w:rsidR="00204BB7" w:rsidRPr="005861B3">
        <w:rPr>
          <w:rFonts w:ascii="Times New Roman" w:hAnsi="Times New Roman" w:cs="Times New Roman"/>
          <w:sz w:val="28"/>
          <w:szCs w:val="28"/>
        </w:rPr>
        <w:t xml:space="preserve">административным органом </w:t>
      </w:r>
      <w:r w:rsidR="00B0200C" w:rsidRPr="005861B3">
        <w:rPr>
          <w:rFonts w:ascii="Times New Roman" w:hAnsi="Times New Roman" w:cs="Times New Roman"/>
          <w:sz w:val="28"/>
          <w:szCs w:val="28"/>
        </w:rPr>
        <w:t>приняты необходимые и достаточные меры для извещения лица, в отношении которого возбуждено дело об</w:t>
      </w:r>
      <w:proofErr w:type="gramEnd"/>
      <w:r w:rsidR="00B0200C" w:rsidRPr="005861B3">
        <w:rPr>
          <w:rFonts w:ascii="Times New Roman" w:hAnsi="Times New Roman" w:cs="Times New Roman"/>
          <w:sz w:val="28"/>
          <w:szCs w:val="28"/>
        </w:rPr>
        <w:t xml:space="preserve"> административном </w:t>
      </w:r>
      <w:proofErr w:type="gramStart"/>
      <w:r w:rsidR="00B0200C" w:rsidRPr="005861B3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="00B0200C" w:rsidRPr="005861B3">
        <w:rPr>
          <w:rFonts w:ascii="Times New Roman" w:hAnsi="Times New Roman" w:cs="Times New Roman"/>
          <w:sz w:val="28"/>
          <w:szCs w:val="28"/>
        </w:rPr>
        <w:t xml:space="preserve">, либо его законного представителя о составлении протокола об административном правонарушении в целях обеспечения возможности воспользоваться правами, предусмотренными статьей 28.2 КоАП РФ. </w:t>
      </w:r>
      <w:proofErr w:type="gramStart"/>
      <w:r w:rsidR="00B0200C" w:rsidRPr="005861B3">
        <w:rPr>
          <w:rFonts w:ascii="Times New Roman" w:hAnsi="Times New Roman" w:cs="Times New Roman"/>
          <w:sz w:val="28"/>
          <w:szCs w:val="28"/>
        </w:rPr>
        <w:t xml:space="preserve">Однако нарушение административным органом при производстве по делу об административном правонарушении процессуальных требований, установленных Кодексом Российской Федерации об административных правонарушениях, является основанием для отказа в удовлетворении требования </w:t>
      </w:r>
      <w:r w:rsidR="00B0200C" w:rsidRPr="005861B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органа о привлечении к административной </w:t>
      </w:r>
      <w:r w:rsidR="00204BB7" w:rsidRPr="005861B3">
        <w:rPr>
          <w:rFonts w:ascii="Times New Roman" w:hAnsi="Times New Roman" w:cs="Times New Roman"/>
          <w:sz w:val="28"/>
          <w:szCs w:val="28"/>
        </w:rPr>
        <w:t>ответственности при</w:t>
      </w:r>
      <w:r w:rsidR="00B0200C" w:rsidRPr="005861B3">
        <w:rPr>
          <w:rFonts w:ascii="Times New Roman" w:hAnsi="Times New Roman" w:cs="Times New Roman"/>
          <w:sz w:val="28"/>
          <w:szCs w:val="28"/>
        </w:rPr>
        <w:t xml:space="preserve"> условии, если указанные нарушения носят существенный характер и не позволяют или не позволили всесторонне, полно и объективно рассмотреть дело</w:t>
      </w:r>
      <w:r w:rsidR="0050003D" w:rsidRPr="005861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003D" w:rsidRPr="005861B3">
        <w:rPr>
          <w:rFonts w:ascii="Times New Roman" w:hAnsi="Times New Roman" w:cs="Times New Roman"/>
          <w:sz w:val="28"/>
          <w:szCs w:val="28"/>
        </w:rPr>
        <w:t xml:space="preserve"> Таким образом,</w:t>
      </w:r>
      <w:r w:rsidR="00B0200C" w:rsidRPr="005861B3">
        <w:rPr>
          <w:rFonts w:ascii="Times New Roman" w:hAnsi="Times New Roman" w:cs="Times New Roman"/>
          <w:sz w:val="28"/>
          <w:szCs w:val="28"/>
        </w:rPr>
        <w:t xml:space="preserve"> </w:t>
      </w:r>
      <w:r w:rsidRPr="005861B3">
        <w:rPr>
          <w:rFonts w:ascii="Times New Roman" w:hAnsi="Times New Roman" w:cs="Times New Roman"/>
          <w:sz w:val="28"/>
          <w:szCs w:val="28"/>
        </w:rPr>
        <w:t>само по себе ненадлежащее извещение не является причиной для отмены решения, однако на практике достаточно заявления от нарушителя, что он планировал сообщить какие либо объяснения при составлении протокола, ходатайствовать о вызове свидетелей, возражать при рассмотрении дела, и суд считает права участника дела нарушенными, а постановление подлежащим отмене.</w:t>
      </w:r>
    </w:p>
    <w:p w:rsidR="00902D9F" w:rsidRPr="005861B3" w:rsidRDefault="00902D9F" w:rsidP="00902D9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В совокупности ненадлежащее уведомление является самой частой причиной отмены дел. Основные составляющие, из которых он</w:t>
      </w:r>
      <w:r w:rsidR="00204BB7" w:rsidRPr="005861B3">
        <w:rPr>
          <w:rFonts w:ascii="Times New Roman" w:hAnsi="Times New Roman" w:cs="Times New Roman"/>
          <w:sz w:val="28"/>
          <w:szCs w:val="28"/>
        </w:rPr>
        <w:t>о</w:t>
      </w:r>
      <w:r w:rsidRPr="005861B3">
        <w:rPr>
          <w:rFonts w:ascii="Times New Roman" w:hAnsi="Times New Roman" w:cs="Times New Roman"/>
          <w:sz w:val="28"/>
          <w:szCs w:val="28"/>
        </w:rPr>
        <w:t xml:space="preserve"> складывается, это:</w:t>
      </w:r>
    </w:p>
    <w:p w:rsidR="00902D9F" w:rsidRPr="005861B3" w:rsidRDefault="00902D9F" w:rsidP="00902D9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а) </w:t>
      </w:r>
      <w:r w:rsidR="00AE3EC8" w:rsidRPr="005861B3">
        <w:rPr>
          <w:rFonts w:ascii="Times New Roman" w:hAnsi="Times New Roman" w:cs="Times New Roman"/>
          <w:sz w:val="28"/>
          <w:szCs w:val="28"/>
        </w:rPr>
        <w:t>Ошибки административной комиссии, в первую очередь отправка извещений простыми письмами</w:t>
      </w:r>
    </w:p>
    <w:p w:rsidR="00AE3EC8" w:rsidRPr="005861B3" w:rsidRDefault="00AE3EC8" w:rsidP="00902D9F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б) Работа почты и состояние почтовых ящиков</w:t>
      </w:r>
    </w:p>
    <w:p w:rsidR="00902D9F" w:rsidRPr="005861B3" w:rsidRDefault="00AE3EC8" w:rsidP="002F4FA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в) Обстоятельства со стороны получателя, как объективные,  например командировки, госпитализации и т.п., так и злоупотребления, такие как злостное неполучение писем.</w:t>
      </w:r>
    </w:p>
    <w:p w:rsidR="002F4FA8" w:rsidRPr="005861B3" w:rsidRDefault="002F4FA8" w:rsidP="002F4FA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При этом следует учитывать, что поскольку ненадлежащее уведомление является универсальным основанием, которое можно применить практически к любому делу, оно часто используется судьями в качестве «палочки-выручалочки», позволяющей не принимать решения по острым и нетривиальным аспектам дела. То есть отмена по данному основанию не означает, что в деле не было других, возможно  более серьезных, недостатков.</w:t>
      </w:r>
    </w:p>
    <w:p w:rsidR="0019300E" w:rsidRPr="005861B3" w:rsidRDefault="0019300E" w:rsidP="0019300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Недостаточность доказательства события, состава правонарушения, вины лица</w:t>
      </w:r>
    </w:p>
    <w:p w:rsidR="0019300E" w:rsidRPr="005861B3" w:rsidRDefault="0019300E" w:rsidP="0019300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Следует выделить две причины возникновения данного основания для обжалования:</w:t>
      </w:r>
    </w:p>
    <w:p w:rsidR="0019300E" w:rsidRPr="005861B3" w:rsidRDefault="0019300E" w:rsidP="0019300E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Явные недостатки доказательной базы</w:t>
      </w:r>
      <w:r w:rsidR="004319F1" w:rsidRPr="005861B3">
        <w:rPr>
          <w:rFonts w:ascii="Times New Roman" w:hAnsi="Times New Roman" w:cs="Times New Roman"/>
          <w:sz w:val="28"/>
          <w:szCs w:val="28"/>
        </w:rPr>
        <w:t>, т.е. невозможные при разумном уровне собранности осмотрительности</w:t>
      </w:r>
      <w:r w:rsidR="007C5FB5" w:rsidRPr="005861B3">
        <w:rPr>
          <w:rFonts w:ascii="Times New Roman" w:hAnsi="Times New Roman" w:cs="Times New Roman"/>
          <w:sz w:val="28"/>
          <w:szCs w:val="28"/>
        </w:rPr>
        <w:t>, означающие</w:t>
      </w:r>
      <w:r w:rsidR="00204BB7" w:rsidRPr="005861B3">
        <w:rPr>
          <w:rFonts w:ascii="Times New Roman" w:hAnsi="Times New Roman" w:cs="Times New Roman"/>
          <w:sz w:val="28"/>
          <w:szCs w:val="28"/>
        </w:rPr>
        <w:t>, что</w:t>
      </w:r>
      <w:r w:rsidR="004319F1" w:rsidRPr="005861B3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7C5FB5" w:rsidRPr="005861B3">
        <w:rPr>
          <w:rFonts w:ascii="Times New Roman" w:hAnsi="Times New Roman" w:cs="Times New Roman"/>
          <w:sz w:val="28"/>
          <w:szCs w:val="28"/>
        </w:rPr>
        <w:t xml:space="preserve"> на нескольких этапах производства</w:t>
      </w:r>
      <w:r w:rsidR="004319F1" w:rsidRPr="005861B3">
        <w:rPr>
          <w:rFonts w:ascii="Times New Roman" w:hAnsi="Times New Roman" w:cs="Times New Roman"/>
          <w:sz w:val="28"/>
          <w:szCs w:val="28"/>
        </w:rPr>
        <w:t xml:space="preserve"> допущено ненадлежащее исполнение</w:t>
      </w:r>
      <w:r w:rsidR="00204BB7" w:rsidRPr="005861B3">
        <w:rPr>
          <w:rFonts w:ascii="Times New Roman" w:hAnsi="Times New Roman" w:cs="Times New Roman"/>
          <w:sz w:val="28"/>
          <w:szCs w:val="28"/>
        </w:rPr>
        <w:t xml:space="preserve"> своих обязанностей: халатность</w:t>
      </w:r>
      <w:r w:rsidR="004319F1" w:rsidRPr="005861B3">
        <w:rPr>
          <w:rFonts w:ascii="Times New Roman" w:hAnsi="Times New Roman" w:cs="Times New Roman"/>
          <w:sz w:val="28"/>
          <w:szCs w:val="28"/>
        </w:rPr>
        <w:t xml:space="preserve"> либо злоупотребление</w:t>
      </w:r>
      <w:r w:rsidR="007C5FB5" w:rsidRPr="005861B3">
        <w:rPr>
          <w:rFonts w:ascii="Times New Roman" w:hAnsi="Times New Roman" w:cs="Times New Roman"/>
          <w:sz w:val="28"/>
          <w:szCs w:val="28"/>
        </w:rPr>
        <w:t xml:space="preserve">. </w:t>
      </w:r>
      <w:r w:rsidR="004319F1" w:rsidRPr="005861B3">
        <w:rPr>
          <w:rFonts w:ascii="Times New Roman" w:hAnsi="Times New Roman" w:cs="Times New Roman"/>
          <w:sz w:val="28"/>
          <w:szCs w:val="28"/>
        </w:rPr>
        <w:t xml:space="preserve"> </w:t>
      </w:r>
      <w:r w:rsidR="007C5FB5" w:rsidRPr="005861B3">
        <w:rPr>
          <w:rFonts w:ascii="Times New Roman" w:hAnsi="Times New Roman" w:cs="Times New Roman"/>
          <w:sz w:val="28"/>
          <w:szCs w:val="28"/>
        </w:rPr>
        <w:t>Н</w:t>
      </w:r>
      <w:r w:rsidR="00825E26" w:rsidRPr="005861B3">
        <w:rPr>
          <w:rFonts w:ascii="Times New Roman" w:hAnsi="Times New Roman" w:cs="Times New Roman"/>
          <w:sz w:val="28"/>
          <w:szCs w:val="28"/>
        </w:rPr>
        <w:t>аиболее распространенные примеры:</w:t>
      </w:r>
    </w:p>
    <w:p w:rsidR="00F4699B" w:rsidRPr="005861B3" w:rsidRDefault="00527814" w:rsidP="00825E2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На фотоматериале не видно </w:t>
      </w:r>
      <w:r w:rsidR="00825E26" w:rsidRPr="005861B3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5861B3">
        <w:rPr>
          <w:rFonts w:ascii="Times New Roman" w:hAnsi="Times New Roman" w:cs="Times New Roman"/>
          <w:sz w:val="28"/>
          <w:szCs w:val="28"/>
        </w:rPr>
        <w:t>нарушения</w:t>
      </w:r>
    </w:p>
    <w:p w:rsidR="00527814" w:rsidRPr="005861B3" w:rsidRDefault="00527814" w:rsidP="00825E2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На фотоматериале нет привязки к месту</w:t>
      </w:r>
    </w:p>
    <w:p w:rsidR="00527814" w:rsidRPr="005861B3" w:rsidRDefault="00527814" w:rsidP="00825E2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Неправильно установлено ответственное лицо</w:t>
      </w:r>
    </w:p>
    <w:p w:rsidR="00527814" w:rsidRPr="005861B3" w:rsidRDefault="00825E26" w:rsidP="00825E2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Неправильная классификация объекта нарушения</w:t>
      </w:r>
    </w:p>
    <w:p w:rsidR="0019300E" w:rsidRPr="005861B3" w:rsidRDefault="0019300E" w:rsidP="00825E26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Человеческие ошибки и брак</w:t>
      </w:r>
      <w:r w:rsidR="00825E26" w:rsidRPr="005861B3">
        <w:rPr>
          <w:rFonts w:ascii="Times New Roman" w:hAnsi="Times New Roman" w:cs="Times New Roman"/>
          <w:sz w:val="28"/>
          <w:szCs w:val="28"/>
        </w:rPr>
        <w:t xml:space="preserve">, </w:t>
      </w:r>
      <w:r w:rsidR="007C5FB5" w:rsidRPr="005861B3">
        <w:rPr>
          <w:rFonts w:ascii="Times New Roman" w:hAnsi="Times New Roman" w:cs="Times New Roman"/>
          <w:sz w:val="28"/>
          <w:szCs w:val="28"/>
        </w:rPr>
        <w:t xml:space="preserve">характерные в первую очередь для комиссий с большим количеством дел в производстве, где нагрузка на должностных лиц велика; там, где дел мало, существует </w:t>
      </w:r>
      <w:r w:rsidR="007C5FB5" w:rsidRPr="005861B3">
        <w:rPr>
          <w:rFonts w:ascii="Times New Roman" w:hAnsi="Times New Roman" w:cs="Times New Roman"/>
          <w:sz w:val="28"/>
          <w:szCs w:val="28"/>
        </w:rPr>
        <w:lastRenderedPageBreak/>
        <w:t>возможность проверять одни и те же документы по мног</w:t>
      </w:r>
      <w:r w:rsidR="005861B3" w:rsidRPr="005861B3">
        <w:rPr>
          <w:rFonts w:ascii="Times New Roman" w:hAnsi="Times New Roman" w:cs="Times New Roman"/>
          <w:sz w:val="28"/>
          <w:szCs w:val="28"/>
        </w:rPr>
        <w:t>о</w:t>
      </w:r>
      <w:r w:rsidR="007C5FB5" w:rsidRPr="005861B3">
        <w:rPr>
          <w:rFonts w:ascii="Times New Roman" w:hAnsi="Times New Roman" w:cs="Times New Roman"/>
          <w:sz w:val="28"/>
          <w:szCs w:val="28"/>
        </w:rPr>
        <w:t xml:space="preserve"> раз, что снижает количество ошибок. Н</w:t>
      </w:r>
      <w:r w:rsidR="00825E26" w:rsidRPr="005861B3">
        <w:rPr>
          <w:rFonts w:ascii="Times New Roman" w:hAnsi="Times New Roman" w:cs="Times New Roman"/>
          <w:sz w:val="28"/>
          <w:szCs w:val="28"/>
        </w:rPr>
        <w:t>аиболее распространенные примеры:</w:t>
      </w:r>
    </w:p>
    <w:p w:rsidR="00402581" w:rsidRPr="005861B3" w:rsidRDefault="00402581" w:rsidP="00825E2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Опечатки</w:t>
      </w:r>
    </w:p>
    <w:p w:rsidR="00F4699B" w:rsidRPr="005861B3" w:rsidRDefault="00F4699B" w:rsidP="00825E2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Неправильно указан адрес</w:t>
      </w:r>
      <w:r w:rsidR="00402581" w:rsidRPr="005861B3">
        <w:rPr>
          <w:rFonts w:ascii="Times New Roman" w:hAnsi="Times New Roman" w:cs="Times New Roman"/>
          <w:sz w:val="28"/>
          <w:szCs w:val="28"/>
        </w:rPr>
        <w:t xml:space="preserve"> места нарушения или нарушителя</w:t>
      </w:r>
    </w:p>
    <w:p w:rsidR="00F4699B" w:rsidRPr="005861B3" w:rsidRDefault="00F4699B" w:rsidP="00825E2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Ошибка в </w:t>
      </w:r>
      <w:r w:rsidR="00825E26" w:rsidRPr="005861B3">
        <w:rPr>
          <w:rFonts w:ascii="Times New Roman" w:hAnsi="Times New Roman" w:cs="Times New Roman"/>
          <w:sz w:val="28"/>
          <w:szCs w:val="28"/>
        </w:rPr>
        <w:t>имени</w:t>
      </w:r>
      <w:r w:rsidRPr="005861B3">
        <w:rPr>
          <w:rFonts w:ascii="Times New Roman" w:hAnsi="Times New Roman" w:cs="Times New Roman"/>
          <w:sz w:val="28"/>
          <w:szCs w:val="28"/>
        </w:rPr>
        <w:t xml:space="preserve"> или дате рождения</w:t>
      </w:r>
    </w:p>
    <w:p w:rsidR="00F4699B" w:rsidRPr="005861B3" w:rsidRDefault="00402581" w:rsidP="00825E2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Ошибка в ссылке на нарушаемое положение</w:t>
      </w:r>
    </w:p>
    <w:p w:rsidR="00F4699B" w:rsidRPr="005861B3" w:rsidRDefault="00F4699B" w:rsidP="00F4699B">
      <w:pPr>
        <w:pStyle w:val="aa"/>
        <w:tabs>
          <w:tab w:val="left" w:pos="993"/>
          <w:tab w:val="left" w:pos="1843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С формально-юридической стороны, </w:t>
      </w:r>
      <w:r w:rsidR="00204BB7" w:rsidRPr="005861B3">
        <w:rPr>
          <w:rFonts w:ascii="Times New Roman" w:hAnsi="Times New Roman" w:cs="Times New Roman"/>
          <w:sz w:val="28"/>
          <w:szCs w:val="28"/>
        </w:rPr>
        <w:t>и те, и другие</w:t>
      </w:r>
      <w:r w:rsidRPr="005861B3">
        <w:rPr>
          <w:rFonts w:ascii="Times New Roman" w:hAnsi="Times New Roman" w:cs="Times New Roman"/>
          <w:sz w:val="28"/>
          <w:szCs w:val="28"/>
        </w:rPr>
        <w:t xml:space="preserve"> причины сводятся к отсутствию события, состава правонарушения или вины привлекаемого лица. </w:t>
      </w:r>
    </w:p>
    <w:p w:rsidR="00DF5CEE" w:rsidRPr="005861B3" w:rsidRDefault="00F4699B" w:rsidP="00F4699B">
      <w:pPr>
        <w:pStyle w:val="aa"/>
        <w:tabs>
          <w:tab w:val="left" w:pos="993"/>
          <w:tab w:val="left" w:pos="1843"/>
        </w:tabs>
        <w:ind w:left="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861B3">
        <w:rPr>
          <w:rFonts w:ascii="Times New Roman" w:hAnsi="Times New Roman" w:cs="Times New Roman"/>
          <w:sz w:val="28"/>
          <w:szCs w:val="28"/>
        </w:rPr>
        <w:t>Первый тип недоработок при производстве по делу должен полностью искореняться, поскольку ведет к нарушения</w:t>
      </w:r>
      <w:r w:rsidR="00204BB7" w:rsidRPr="005861B3">
        <w:rPr>
          <w:rFonts w:ascii="Times New Roman" w:hAnsi="Times New Roman" w:cs="Times New Roman"/>
          <w:sz w:val="28"/>
          <w:szCs w:val="28"/>
        </w:rPr>
        <w:t>м</w:t>
      </w:r>
      <w:r w:rsidRPr="005861B3">
        <w:rPr>
          <w:rFonts w:ascii="Times New Roman" w:hAnsi="Times New Roman" w:cs="Times New Roman"/>
          <w:sz w:val="28"/>
          <w:szCs w:val="28"/>
        </w:rPr>
        <w:t xml:space="preserve"> прав участников производства по делу об административно</w:t>
      </w:r>
      <w:r w:rsidR="00204BB7" w:rsidRPr="005861B3">
        <w:rPr>
          <w:rFonts w:ascii="Times New Roman" w:hAnsi="Times New Roman" w:cs="Times New Roman"/>
          <w:sz w:val="28"/>
          <w:szCs w:val="28"/>
        </w:rPr>
        <w:t>м</w:t>
      </w:r>
      <w:r w:rsidRPr="005861B3">
        <w:rPr>
          <w:rFonts w:ascii="Times New Roman" w:hAnsi="Times New Roman" w:cs="Times New Roman"/>
          <w:sz w:val="28"/>
          <w:szCs w:val="28"/>
        </w:rPr>
        <w:t xml:space="preserve"> правонарушении, второй тип ошибок можно считать допустимым в определенных пределах, поскольку о</w:t>
      </w:r>
      <w:r w:rsidR="00204BB7" w:rsidRPr="005861B3">
        <w:rPr>
          <w:rFonts w:ascii="Times New Roman" w:hAnsi="Times New Roman" w:cs="Times New Roman"/>
          <w:sz w:val="28"/>
          <w:szCs w:val="28"/>
        </w:rPr>
        <w:t>ни не затрагивают права граждан</w:t>
      </w:r>
      <w:r w:rsidRPr="005861B3">
        <w:rPr>
          <w:rFonts w:ascii="Times New Roman" w:hAnsi="Times New Roman" w:cs="Times New Roman"/>
          <w:sz w:val="28"/>
          <w:szCs w:val="28"/>
        </w:rPr>
        <w:t xml:space="preserve"> и их главное негативное последствие – использование в качестве формального основания для </w:t>
      </w:r>
      <w:r w:rsidR="00204BB7" w:rsidRPr="005861B3">
        <w:rPr>
          <w:rFonts w:ascii="Times New Roman" w:hAnsi="Times New Roman" w:cs="Times New Roman"/>
          <w:sz w:val="28"/>
          <w:szCs w:val="28"/>
        </w:rPr>
        <w:t>избегания</w:t>
      </w:r>
      <w:r w:rsidRPr="005861B3">
        <w:rPr>
          <w:rFonts w:ascii="Times New Roman" w:hAnsi="Times New Roman" w:cs="Times New Roman"/>
          <w:sz w:val="28"/>
          <w:szCs w:val="28"/>
        </w:rPr>
        <w:t xml:space="preserve"> административного наказания. </w:t>
      </w:r>
      <w:proofErr w:type="gramEnd"/>
    </w:p>
    <w:p w:rsidR="0019300E" w:rsidRPr="005861B3" w:rsidRDefault="0019300E" w:rsidP="0019300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Отсутствие полномочий должностных лиц на возбуждение дела, либо административной комиссии на рассмотрение</w:t>
      </w:r>
    </w:p>
    <w:p w:rsidR="009C5203" w:rsidRPr="005861B3" w:rsidRDefault="00AE3EC8" w:rsidP="0019300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Данная причина обусловлена несовершенством действующего законодательства, как об административных правонарушениях, так и отраслевого. Чаще всего, неясность границ полномочий возникает в тех сферах, где имеются</w:t>
      </w:r>
      <w:r w:rsidR="009C5203" w:rsidRPr="005861B3">
        <w:rPr>
          <w:rFonts w:ascii="Times New Roman" w:hAnsi="Times New Roman" w:cs="Times New Roman"/>
          <w:sz w:val="28"/>
          <w:szCs w:val="28"/>
        </w:rPr>
        <w:t xml:space="preserve"> отсылочные и бланкетные нормы. При этом в случае конкуренции норм федерального и регионального законодательства, приоритет должен отдаваться нормам федерального законодательства, а поскольку административные комиссии рассматривают нарушения, предусмотренные региональным законодательством, высока вероятность отмены постановления на этом основании. В ситуации, когда то же деяние можно квалифицировать в соответствии с нормами федерального КоАП, суд делает вывод, что отсутствует состав правонарушения, предусмотренного законом субъекта федерации</w:t>
      </w:r>
      <w:r w:rsidR="000905ED" w:rsidRPr="005861B3">
        <w:rPr>
          <w:rFonts w:ascii="Times New Roman" w:hAnsi="Times New Roman" w:cs="Times New Roman"/>
          <w:sz w:val="28"/>
          <w:szCs w:val="28"/>
        </w:rPr>
        <w:t>,</w:t>
      </w:r>
      <w:r w:rsidR="009C5203" w:rsidRPr="005861B3">
        <w:rPr>
          <w:rFonts w:ascii="Times New Roman" w:hAnsi="Times New Roman" w:cs="Times New Roman"/>
          <w:sz w:val="28"/>
          <w:szCs w:val="28"/>
        </w:rPr>
        <w:t xml:space="preserve"> и на этом основании отменяет постановление административной комиссии.</w:t>
      </w:r>
    </w:p>
    <w:p w:rsidR="0019300E" w:rsidRPr="005861B3" w:rsidRDefault="00B42BD6" w:rsidP="0019300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О</w:t>
      </w:r>
      <w:r w:rsidR="00AE3EC8" w:rsidRPr="005861B3">
        <w:rPr>
          <w:rFonts w:ascii="Times New Roman" w:hAnsi="Times New Roman" w:cs="Times New Roman"/>
          <w:sz w:val="28"/>
          <w:szCs w:val="28"/>
        </w:rPr>
        <w:t>громны</w:t>
      </w:r>
      <w:r w:rsidR="000905ED" w:rsidRPr="005861B3">
        <w:rPr>
          <w:rFonts w:ascii="Times New Roman" w:hAnsi="Times New Roman" w:cs="Times New Roman"/>
          <w:sz w:val="28"/>
          <w:szCs w:val="28"/>
        </w:rPr>
        <w:t>й</w:t>
      </w:r>
      <w:r w:rsidR="00AE3EC8" w:rsidRPr="005861B3">
        <w:rPr>
          <w:rFonts w:ascii="Times New Roman" w:hAnsi="Times New Roman" w:cs="Times New Roman"/>
          <w:sz w:val="28"/>
          <w:szCs w:val="28"/>
        </w:rPr>
        <w:t xml:space="preserve"> объём подзаконной нормативной базы, различную </w:t>
      </w:r>
      <w:r w:rsidR="000905ED" w:rsidRPr="005861B3">
        <w:rPr>
          <w:rFonts w:ascii="Times New Roman" w:hAnsi="Times New Roman" w:cs="Times New Roman"/>
          <w:sz w:val="28"/>
          <w:szCs w:val="28"/>
        </w:rPr>
        <w:t>терминологию, противоречивость</w:t>
      </w:r>
      <w:r w:rsidRPr="005861B3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57147" w:rsidRPr="005861B3">
        <w:rPr>
          <w:rFonts w:ascii="Times New Roman" w:hAnsi="Times New Roman" w:cs="Times New Roman"/>
          <w:sz w:val="28"/>
          <w:szCs w:val="28"/>
        </w:rPr>
        <w:t>норм</w:t>
      </w:r>
      <w:r w:rsidRPr="005861B3">
        <w:rPr>
          <w:rFonts w:ascii="Times New Roman" w:hAnsi="Times New Roman" w:cs="Times New Roman"/>
          <w:sz w:val="28"/>
          <w:szCs w:val="28"/>
        </w:rPr>
        <w:t xml:space="preserve"> порожда</w:t>
      </w:r>
      <w:r w:rsidR="000905ED" w:rsidRPr="005861B3">
        <w:rPr>
          <w:rFonts w:ascii="Times New Roman" w:hAnsi="Times New Roman" w:cs="Times New Roman"/>
          <w:sz w:val="28"/>
          <w:szCs w:val="28"/>
        </w:rPr>
        <w:t>е</w:t>
      </w:r>
      <w:r w:rsidRPr="005861B3">
        <w:rPr>
          <w:rFonts w:ascii="Times New Roman" w:hAnsi="Times New Roman" w:cs="Times New Roman"/>
          <w:sz w:val="28"/>
          <w:szCs w:val="28"/>
        </w:rPr>
        <w:t>т</w:t>
      </w:r>
      <w:r w:rsidR="00AE3EC8" w:rsidRPr="005861B3">
        <w:rPr>
          <w:rFonts w:ascii="Times New Roman" w:hAnsi="Times New Roman" w:cs="Times New Roman"/>
          <w:sz w:val="28"/>
          <w:szCs w:val="28"/>
        </w:rPr>
        <w:t xml:space="preserve"> большой плас</w:t>
      </w:r>
      <w:r w:rsidRPr="005861B3">
        <w:rPr>
          <w:rFonts w:ascii="Times New Roman" w:hAnsi="Times New Roman" w:cs="Times New Roman"/>
          <w:sz w:val="28"/>
          <w:szCs w:val="28"/>
        </w:rPr>
        <w:t xml:space="preserve">т пограничных и спорных случаев, где отнесение к полномочиям того или иного органа зависит от трактовки должностными лицами отдельных </w:t>
      </w:r>
      <w:r w:rsidR="00F57147" w:rsidRPr="005861B3">
        <w:rPr>
          <w:rFonts w:ascii="Times New Roman" w:hAnsi="Times New Roman" w:cs="Times New Roman"/>
          <w:sz w:val="28"/>
          <w:szCs w:val="28"/>
        </w:rPr>
        <w:t>положений</w:t>
      </w:r>
    </w:p>
    <w:p w:rsidR="00AE3EC8" w:rsidRPr="005861B3" w:rsidRDefault="00AE3EC8" w:rsidP="0019300E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Сильнее всего полномочия административной комиссии могут пересекаться с полномочиями</w:t>
      </w:r>
      <w:r w:rsidR="009C5203" w:rsidRPr="005861B3">
        <w:rPr>
          <w:rFonts w:ascii="Times New Roman" w:hAnsi="Times New Roman" w:cs="Times New Roman"/>
          <w:sz w:val="28"/>
          <w:szCs w:val="28"/>
        </w:rPr>
        <w:t>:</w:t>
      </w:r>
    </w:p>
    <w:p w:rsidR="00AE3EC8" w:rsidRPr="005861B3" w:rsidRDefault="00AE3EC8" w:rsidP="00AE3EC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Жилищной инспекции</w:t>
      </w:r>
      <w:r w:rsidR="009C5203" w:rsidRPr="005861B3">
        <w:rPr>
          <w:rFonts w:ascii="Times New Roman" w:hAnsi="Times New Roman" w:cs="Times New Roman"/>
          <w:sz w:val="28"/>
          <w:szCs w:val="28"/>
        </w:rPr>
        <w:t>. Применение  местных и региональных норм к жилым зданиям может пересекаться со ст. 7.21 и 7.22 КоАП РФ</w:t>
      </w:r>
      <w:r w:rsidR="005718FB" w:rsidRPr="005861B3">
        <w:rPr>
          <w:rFonts w:ascii="Times New Roman" w:hAnsi="Times New Roman" w:cs="Times New Roman"/>
          <w:sz w:val="28"/>
          <w:szCs w:val="28"/>
        </w:rPr>
        <w:t>.</w:t>
      </w:r>
    </w:p>
    <w:p w:rsidR="00AE3EC8" w:rsidRPr="005861B3" w:rsidRDefault="00AE3EC8" w:rsidP="00AE3EC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61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C5203" w:rsidRPr="005861B3">
        <w:rPr>
          <w:rFonts w:ascii="Times New Roman" w:hAnsi="Times New Roman" w:cs="Times New Roman"/>
          <w:sz w:val="28"/>
          <w:szCs w:val="28"/>
        </w:rPr>
        <w:t>.</w:t>
      </w:r>
      <w:r w:rsidR="005718FB" w:rsidRPr="005861B3">
        <w:rPr>
          <w:rFonts w:ascii="Times New Roman" w:hAnsi="Times New Roman" w:cs="Times New Roman"/>
          <w:sz w:val="28"/>
          <w:szCs w:val="28"/>
        </w:rPr>
        <w:t xml:space="preserve"> Нарушение правил благоустройства часто нарушает и требования санитарных норм и правил, что пересекается со ст. 6.3 КоАП РФ.</w:t>
      </w:r>
    </w:p>
    <w:p w:rsidR="00AE3EC8" w:rsidRPr="005861B3" w:rsidRDefault="00AE3EC8" w:rsidP="00AE3EC8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lastRenderedPageBreak/>
        <w:t>ФАС</w:t>
      </w:r>
      <w:r w:rsidR="00F57147" w:rsidRPr="005861B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9C5203" w:rsidRPr="005861B3">
        <w:rPr>
          <w:rFonts w:ascii="Times New Roman" w:hAnsi="Times New Roman" w:cs="Times New Roman"/>
          <w:sz w:val="28"/>
          <w:szCs w:val="28"/>
        </w:rPr>
        <w:t xml:space="preserve">ответственности за нарушения требований к вывескам и рекламе возникает пересечение со ст. </w:t>
      </w:r>
      <w:r w:rsidR="005718FB" w:rsidRPr="005861B3">
        <w:rPr>
          <w:rFonts w:ascii="Times New Roman" w:hAnsi="Times New Roman" w:cs="Times New Roman"/>
          <w:sz w:val="28"/>
          <w:szCs w:val="28"/>
        </w:rPr>
        <w:t>14.3 КоАП РФ.</w:t>
      </w:r>
    </w:p>
    <w:p w:rsidR="00AE3EC8" w:rsidRPr="005861B3" w:rsidRDefault="00AE3EC8" w:rsidP="0019300E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19300E" w:rsidRPr="005861B3" w:rsidRDefault="005718FB" w:rsidP="00E4449A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E4449A" w:rsidRPr="005861B3">
        <w:rPr>
          <w:rFonts w:ascii="Times New Roman" w:hAnsi="Times New Roman" w:cs="Times New Roman"/>
          <w:sz w:val="28"/>
          <w:szCs w:val="28"/>
        </w:rPr>
        <w:t xml:space="preserve">стадии </w:t>
      </w:r>
      <w:r w:rsidRPr="005861B3">
        <w:rPr>
          <w:rFonts w:ascii="Times New Roman" w:hAnsi="Times New Roman" w:cs="Times New Roman"/>
          <w:sz w:val="28"/>
          <w:szCs w:val="28"/>
        </w:rPr>
        <w:t>возникновени</w:t>
      </w:r>
      <w:r w:rsidR="000905ED" w:rsidRPr="005861B3">
        <w:rPr>
          <w:rFonts w:ascii="Times New Roman" w:hAnsi="Times New Roman" w:cs="Times New Roman"/>
          <w:sz w:val="28"/>
          <w:szCs w:val="28"/>
        </w:rPr>
        <w:t>я</w:t>
      </w:r>
      <w:r w:rsidRPr="005861B3">
        <w:rPr>
          <w:rFonts w:ascii="Times New Roman" w:hAnsi="Times New Roman" w:cs="Times New Roman"/>
          <w:sz w:val="28"/>
          <w:szCs w:val="28"/>
        </w:rPr>
        <w:t xml:space="preserve"> оснований для отмены постановлений административной комиссии, нужно понимать, что судом не принимаются во внимание никакие новые доказательства и доводы, изложенные в отзыве или высказанные на заседании, отсутствующие в протоколе и постановлении, кроме тех, которые относятся к аргументам, заявленным истцом и при обжаловании. </w:t>
      </w:r>
      <w:r w:rsidR="00E4449A" w:rsidRPr="005861B3">
        <w:rPr>
          <w:rFonts w:ascii="Times New Roman" w:hAnsi="Times New Roman" w:cs="Times New Roman"/>
          <w:sz w:val="28"/>
          <w:szCs w:val="28"/>
        </w:rPr>
        <w:t>Таким образом</w:t>
      </w:r>
      <w:r w:rsidR="000905ED" w:rsidRPr="005861B3">
        <w:rPr>
          <w:rFonts w:ascii="Times New Roman" w:hAnsi="Times New Roman" w:cs="Times New Roman"/>
          <w:sz w:val="28"/>
          <w:szCs w:val="28"/>
        </w:rPr>
        <w:t>,</w:t>
      </w:r>
      <w:r w:rsidR="00E4449A" w:rsidRPr="005861B3">
        <w:rPr>
          <w:rFonts w:ascii="Times New Roman" w:hAnsi="Times New Roman" w:cs="Times New Roman"/>
          <w:sz w:val="28"/>
          <w:szCs w:val="28"/>
        </w:rPr>
        <w:t xml:space="preserve"> причины, по которым впоследствии будет отменено постановление</w:t>
      </w:r>
      <w:r w:rsidR="000905ED" w:rsidRPr="005861B3">
        <w:rPr>
          <w:rFonts w:ascii="Times New Roman" w:hAnsi="Times New Roman" w:cs="Times New Roman"/>
          <w:sz w:val="28"/>
          <w:szCs w:val="28"/>
        </w:rPr>
        <w:t>,</w:t>
      </w:r>
      <w:r w:rsidR="00E4449A" w:rsidRPr="005861B3">
        <w:rPr>
          <w:rFonts w:ascii="Times New Roman" w:hAnsi="Times New Roman" w:cs="Times New Roman"/>
          <w:sz w:val="28"/>
          <w:szCs w:val="28"/>
        </w:rPr>
        <w:t xml:space="preserve"> закладываются ещё на стадиях составления протокола и рассмотрения дела. От правильной организации</w:t>
      </w:r>
      <w:r w:rsidR="000905ED" w:rsidRPr="005861B3">
        <w:rPr>
          <w:rFonts w:ascii="Times New Roman" w:hAnsi="Times New Roman" w:cs="Times New Roman"/>
          <w:sz w:val="28"/>
          <w:szCs w:val="28"/>
        </w:rPr>
        <w:t xml:space="preserve"> производства на данных стадиях</w:t>
      </w:r>
      <w:r w:rsidR="00E4449A" w:rsidRPr="005861B3">
        <w:rPr>
          <w:rFonts w:ascii="Times New Roman" w:hAnsi="Times New Roman" w:cs="Times New Roman"/>
          <w:sz w:val="28"/>
          <w:szCs w:val="28"/>
        </w:rPr>
        <w:t xml:space="preserve"> конечный результат зависит в значительно большей степени, чем от работы при обжаловании: отзывов, участия в заседаниях и т.п. </w:t>
      </w:r>
    </w:p>
    <w:p w:rsidR="00E4449A" w:rsidRPr="005861B3" w:rsidRDefault="00E4449A">
      <w:pPr>
        <w:rPr>
          <w:rFonts w:ascii="Times New Roman" w:eastAsia="Times New Roman" w:hAnsi="Times New Roman" w:cs="Times New Roman"/>
          <w:b/>
          <w:sz w:val="40"/>
          <w:szCs w:val="28"/>
        </w:rPr>
      </w:pPr>
      <w:r w:rsidRPr="005861B3">
        <w:rPr>
          <w:rFonts w:ascii="Times New Roman" w:eastAsia="Times New Roman" w:hAnsi="Times New Roman" w:cs="Times New Roman"/>
          <w:b/>
          <w:sz w:val="40"/>
          <w:szCs w:val="28"/>
        </w:rPr>
        <w:br w:type="page"/>
      </w:r>
    </w:p>
    <w:p w:rsidR="000826AD" w:rsidRPr="005861B3" w:rsidRDefault="0079118C" w:rsidP="00C5129B">
      <w:pPr>
        <w:ind w:left="567" w:firstLine="567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5861B3">
        <w:rPr>
          <w:rFonts w:ascii="Times New Roman" w:eastAsia="Times New Roman" w:hAnsi="Times New Roman" w:cs="Times New Roman"/>
          <w:b/>
          <w:sz w:val="40"/>
          <w:szCs w:val="28"/>
        </w:rPr>
        <w:lastRenderedPageBreak/>
        <w:t>Результаты</w:t>
      </w:r>
      <w:r w:rsidRPr="005861B3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Pr="005861B3">
        <w:rPr>
          <w:rFonts w:ascii="Times New Roman" w:eastAsia="Times New Roman" w:hAnsi="Times New Roman" w:cs="Times New Roman"/>
          <w:b/>
          <w:sz w:val="40"/>
          <w:szCs w:val="28"/>
        </w:rPr>
        <w:t>проверки</w:t>
      </w:r>
    </w:p>
    <w:p w:rsidR="00C664EA" w:rsidRPr="005861B3" w:rsidRDefault="00C664EA" w:rsidP="00C5129B">
      <w:pPr>
        <w:ind w:left="567" w:firstLine="567"/>
        <w:jc w:val="center"/>
        <w:rPr>
          <w:rFonts w:ascii="Times New Roman" w:hAnsi="Times New Roman" w:cs="Times New Roman"/>
          <w:sz w:val="40"/>
          <w:szCs w:val="28"/>
        </w:rPr>
      </w:pPr>
    </w:p>
    <w:p w:rsidR="00C5129B" w:rsidRPr="005861B3" w:rsidRDefault="00C5129B" w:rsidP="00D02728">
      <w:pPr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Ниже отражены замеча</w:t>
      </w:r>
      <w:r w:rsidR="00C30D29" w:rsidRPr="005861B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>ия по каждой комиссии и даты выездной проверки.</w:t>
      </w:r>
    </w:p>
    <w:p w:rsidR="00832060" w:rsidRPr="005861B3" w:rsidRDefault="00832060" w:rsidP="00832060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b/>
          <w:sz w:val="28"/>
          <w:szCs w:val="28"/>
        </w:rPr>
        <w:t xml:space="preserve">Железнодорожный внутригородской район </w:t>
      </w:r>
      <w:proofErr w:type="spellStart"/>
      <w:r w:rsidRPr="005861B3">
        <w:rPr>
          <w:rFonts w:ascii="Times New Roman" w:eastAsia="Times New Roman" w:hAnsi="Times New Roman" w:cs="Times New Roman"/>
          <w:b/>
          <w:sz w:val="28"/>
          <w:szCs w:val="28"/>
        </w:rPr>
        <w:t>г.о</w:t>
      </w:r>
      <w:proofErr w:type="spellEnd"/>
      <w:r w:rsidRPr="005861B3">
        <w:rPr>
          <w:rFonts w:ascii="Times New Roman" w:eastAsia="Times New Roman" w:hAnsi="Times New Roman" w:cs="Times New Roman"/>
          <w:b/>
          <w:sz w:val="28"/>
          <w:szCs w:val="28"/>
        </w:rPr>
        <w:t xml:space="preserve">. Самара </w:t>
      </w:r>
    </w:p>
    <w:p w:rsidR="006E1BB6" w:rsidRPr="005861B3" w:rsidRDefault="006E1BB6" w:rsidP="00832060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Число обжалований значительно. Чаще всего</w:t>
      </w:r>
      <w:r w:rsidR="00832060"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>управляющие ко</w:t>
      </w:r>
      <w:r w:rsidR="000905ED" w:rsidRPr="005861B3">
        <w:rPr>
          <w:rFonts w:ascii="Times New Roman" w:eastAsia="Times New Roman" w:hAnsi="Times New Roman" w:cs="Times New Roman"/>
          <w:sz w:val="28"/>
          <w:szCs w:val="28"/>
        </w:rPr>
        <w:t>мпании обжалуют постановления о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назначении штрафов за нарушения правил благоустройства (ст. 10.4 115-ГД)</w:t>
      </w:r>
      <w:r w:rsidR="00832060" w:rsidRPr="005861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постановлений остаются в силе. </w:t>
      </w:r>
      <w:r w:rsidR="00AC16B6" w:rsidRPr="005861B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>чет вынесенных постановлений и судебных дел ведется на бумажных носителях, что значительно усложняет сбор информации и получение статистики.</w:t>
      </w:r>
    </w:p>
    <w:p w:rsidR="006E1BB6" w:rsidRPr="005861B3" w:rsidRDefault="006E1BB6" w:rsidP="00832060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Отзывы готовятся для всех исков.</w:t>
      </w:r>
    </w:p>
    <w:p w:rsidR="006E1BB6" w:rsidRPr="005861B3" w:rsidRDefault="006E1BB6" w:rsidP="00832060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Резюме:</w:t>
      </w:r>
    </w:p>
    <w:p w:rsidR="006E1BB6" w:rsidRPr="005861B3" w:rsidRDefault="00E4449A" w:rsidP="00832060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В данной комиссии отмечены</w:t>
      </w:r>
      <w:r w:rsidR="006E1BB6" w:rsidRPr="005861B3">
        <w:rPr>
          <w:rFonts w:ascii="Times New Roman" w:eastAsia="Times New Roman" w:hAnsi="Times New Roman" w:cs="Times New Roman"/>
          <w:sz w:val="28"/>
          <w:szCs w:val="28"/>
        </w:rPr>
        <w:t xml:space="preserve"> отмены решений в связи с человеческими ошибками должностных лиц, обусловленных значительным объёмом дел, в частности </w:t>
      </w:r>
      <w:r w:rsidR="00466401" w:rsidRPr="005861B3">
        <w:rPr>
          <w:rFonts w:ascii="Times New Roman" w:eastAsia="Times New Roman" w:hAnsi="Times New Roman" w:cs="Times New Roman"/>
          <w:sz w:val="28"/>
          <w:szCs w:val="28"/>
        </w:rPr>
        <w:t>среди отмененных дел были обнаружены:</w:t>
      </w:r>
    </w:p>
    <w:p w:rsidR="00466401" w:rsidRPr="005861B3" w:rsidRDefault="00466401" w:rsidP="00466401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С ошибкой в адресе</w:t>
      </w:r>
    </w:p>
    <w:p w:rsidR="00466401" w:rsidRPr="005861B3" w:rsidRDefault="00466401" w:rsidP="00466401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сроков восстановления благоустройства, </w:t>
      </w:r>
      <w:proofErr w:type="gramStart"/>
      <w:r w:rsidRPr="005861B3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нарушитель оформил продление работ, данный факт не был установлен при рассмотрении дела</w:t>
      </w:r>
    </w:p>
    <w:p w:rsidR="00B51BBF" w:rsidRPr="005861B3" w:rsidRDefault="00466401" w:rsidP="00832060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B51BBF" w:rsidRPr="005861B3">
        <w:rPr>
          <w:rFonts w:ascii="Times New Roman" w:eastAsia="Times New Roman" w:hAnsi="Times New Roman" w:cs="Times New Roman"/>
          <w:sz w:val="28"/>
          <w:szCs w:val="28"/>
        </w:rPr>
        <w:t>ации: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1BB6" w:rsidRPr="005861B3" w:rsidRDefault="00B51BBF" w:rsidP="00832060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1. И</w:t>
      </w:r>
      <w:r w:rsidR="00466401" w:rsidRPr="005861B3">
        <w:rPr>
          <w:rFonts w:ascii="Times New Roman" w:eastAsia="Times New Roman" w:hAnsi="Times New Roman" w:cs="Times New Roman"/>
          <w:sz w:val="28"/>
          <w:szCs w:val="28"/>
        </w:rPr>
        <w:t xml:space="preserve">спользовать </w:t>
      </w:r>
      <w:proofErr w:type="gramStart"/>
      <w:r w:rsidR="00466401" w:rsidRPr="005861B3">
        <w:rPr>
          <w:rFonts w:ascii="Times New Roman" w:eastAsia="Times New Roman" w:hAnsi="Times New Roman" w:cs="Times New Roman"/>
          <w:sz w:val="28"/>
          <w:szCs w:val="28"/>
        </w:rPr>
        <w:t>риск-ориентированный</w:t>
      </w:r>
      <w:proofErr w:type="gramEnd"/>
      <w:r w:rsidR="00466401" w:rsidRPr="005861B3">
        <w:rPr>
          <w:rFonts w:ascii="Times New Roman" w:eastAsia="Times New Roman" w:hAnsi="Times New Roman" w:cs="Times New Roman"/>
          <w:sz w:val="28"/>
          <w:szCs w:val="28"/>
        </w:rPr>
        <w:t xml:space="preserve"> подход при проверке дел, т.е. ужесточить проверку дел по значительным нарушениям</w:t>
      </w:r>
    </w:p>
    <w:p w:rsidR="006E1BB6" w:rsidRPr="005861B3" w:rsidRDefault="006E1BB6" w:rsidP="00832060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32060" w:rsidRPr="005861B3" w:rsidRDefault="00832060" w:rsidP="00832060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b/>
          <w:sz w:val="28"/>
          <w:szCs w:val="28"/>
        </w:rPr>
        <w:t xml:space="preserve">Кировский </w:t>
      </w:r>
      <w:r w:rsidR="00B51BBF" w:rsidRPr="005861B3">
        <w:rPr>
          <w:rFonts w:ascii="Times New Roman" w:eastAsia="Times New Roman" w:hAnsi="Times New Roman" w:cs="Times New Roman"/>
          <w:b/>
          <w:sz w:val="28"/>
          <w:szCs w:val="28"/>
        </w:rPr>
        <w:t xml:space="preserve">внутригородской </w:t>
      </w:r>
      <w:r w:rsidRPr="005861B3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6E1BB6" w:rsidRPr="005861B3" w:rsidRDefault="006E1BB6" w:rsidP="006E1BB6">
      <w:pPr>
        <w:ind w:left="567"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Число обжалований значительно. Чаще всего управляющие ко</w:t>
      </w:r>
      <w:r w:rsidR="000905ED" w:rsidRPr="005861B3">
        <w:rPr>
          <w:rFonts w:ascii="Times New Roman" w:eastAsia="Times New Roman" w:hAnsi="Times New Roman" w:cs="Times New Roman"/>
          <w:sz w:val="28"/>
          <w:szCs w:val="28"/>
        </w:rPr>
        <w:t>мпании обжалуют постановления о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назначении штрафов за нарушения правил благоустройства (ст. 10.4 115-ГД). Должностные лица административной комиссии принимают личное участие во всех заседаниях. Учет судебных дел ведется на бумажных носителях.</w:t>
      </w:r>
    </w:p>
    <w:p w:rsidR="006E1BB6" w:rsidRPr="005861B3" w:rsidRDefault="006E1BB6" w:rsidP="006E1BB6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На большинство исков</w:t>
      </w:r>
      <w:r w:rsidR="00832060" w:rsidRPr="005861B3">
        <w:rPr>
          <w:rFonts w:ascii="Times New Roman" w:eastAsia="Times New Roman" w:hAnsi="Times New Roman" w:cs="Times New Roman"/>
          <w:sz w:val="28"/>
          <w:szCs w:val="28"/>
        </w:rPr>
        <w:t xml:space="preserve"> письменные отзывы не составляются</w:t>
      </w:r>
      <w:r w:rsidR="00B51BBF" w:rsidRPr="005861B3">
        <w:rPr>
          <w:rFonts w:ascii="Times New Roman" w:eastAsia="Times New Roman" w:hAnsi="Times New Roman" w:cs="Times New Roman"/>
          <w:sz w:val="28"/>
          <w:szCs w:val="28"/>
        </w:rPr>
        <w:t>. При этом все судебные заседания посещаются представителями комиссий.</w:t>
      </w:r>
    </w:p>
    <w:p w:rsidR="00B51BBF" w:rsidRPr="005861B3" w:rsidRDefault="00B51BBF" w:rsidP="00B51BB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Резюме:</w:t>
      </w:r>
    </w:p>
    <w:p w:rsidR="00B51BBF" w:rsidRPr="005861B3" w:rsidRDefault="00B51BBF" w:rsidP="006E1BB6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Для комиссии характерны отмены дел на основании ненадлежащего уведомления о составлении протокола и рассмотрении дела лица, привлекаемого к административной ответственности. Обнаружены факты принятия протоколов с грубыми ошибкам</w:t>
      </w:r>
      <w:r w:rsidR="000905ED" w:rsidRPr="005861B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>. В частности, выявлены случаи:</w:t>
      </w:r>
    </w:p>
    <w:p w:rsidR="00B51BBF" w:rsidRPr="005861B3" w:rsidRDefault="00B51BBF" w:rsidP="00B51BBF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Лицо уведомлено </w:t>
      </w:r>
      <w:r w:rsidR="0050003D" w:rsidRPr="005861B3">
        <w:rPr>
          <w:rFonts w:ascii="Times New Roman" w:eastAsia="Times New Roman" w:hAnsi="Times New Roman" w:cs="Times New Roman"/>
          <w:sz w:val="28"/>
          <w:szCs w:val="28"/>
        </w:rPr>
        <w:t>заказным письмом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45B" w:rsidRPr="005861B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составлении протокола, </w:t>
      </w:r>
      <w:r w:rsidR="0050003D" w:rsidRPr="005861B3">
        <w:rPr>
          <w:rFonts w:ascii="Times New Roman" w:eastAsia="Times New Roman" w:hAnsi="Times New Roman" w:cs="Times New Roman"/>
          <w:sz w:val="28"/>
          <w:szCs w:val="28"/>
        </w:rPr>
        <w:t>протокол составлен в отсутствии лица до истечения срока хранения письма</w:t>
      </w:r>
    </w:p>
    <w:p w:rsidR="00B51BBF" w:rsidRPr="005861B3" w:rsidRDefault="00B51BBF" w:rsidP="00B51BBF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направлено простым письмом, </w:t>
      </w:r>
      <w:proofErr w:type="gramStart"/>
      <w:r w:rsidRPr="005861B3">
        <w:rPr>
          <w:rFonts w:ascii="Times New Roman" w:eastAsia="Times New Roman" w:hAnsi="Times New Roman" w:cs="Times New Roman"/>
          <w:sz w:val="28"/>
          <w:szCs w:val="28"/>
        </w:rPr>
        <w:t>доказательств</w:t>
      </w:r>
      <w:proofErr w:type="gramEnd"/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получени</w:t>
      </w:r>
      <w:r w:rsidR="00E3145B" w:rsidRPr="005861B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которого нет (много случаев)</w:t>
      </w:r>
    </w:p>
    <w:p w:rsidR="00B51BBF" w:rsidRPr="005861B3" w:rsidRDefault="00B51BBF" w:rsidP="00B51BBF">
      <w:pPr>
        <w:pStyle w:val="aa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Приняты протоколы, не содержащие дату рождения лица</w:t>
      </w:r>
    </w:p>
    <w:p w:rsidR="00B51BBF" w:rsidRPr="005861B3" w:rsidRDefault="00B51BBF" w:rsidP="00B51BB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Рекомендации: </w:t>
      </w:r>
    </w:p>
    <w:p w:rsidR="00B51BBF" w:rsidRPr="005861B3" w:rsidRDefault="00B51BBF" w:rsidP="00B51BB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1. Обеспечить отправку уведомлений физическим лицам исключительно заказными письмами</w:t>
      </w:r>
    </w:p>
    <w:p w:rsidR="00B51BBF" w:rsidRPr="005861B3" w:rsidRDefault="00B51BBF" w:rsidP="00B51BB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2. Направлять отзывы на все иски, при нехватке времени – за счёт сокращения личного участия в судебных заседаниях</w:t>
      </w:r>
    </w:p>
    <w:p w:rsidR="00B51BBF" w:rsidRPr="005861B3" w:rsidRDefault="00B51BBF" w:rsidP="00B51BBF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>3. Провести внутреннюю проверку организации проверки поступающих в комиссию протоколов.</w:t>
      </w:r>
    </w:p>
    <w:p w:rsidR="00B51BBF" w:rsidRPr="005861B3" w:rsidRDefault="00B51BBF" w:rsidP="006E1BB6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32060" w:rsidRPr="005861B3" w:rsidRDefault="00832060" w:rsidP="00832060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861B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Pr="005861B3">
        <w:rPr>
          <w:rFonts w:ascii="Times New Roman" w:eastAsia="Times New Roman" w:hAnsi="Times New Roman" w:cs="Times New Roman"/>
          <w:b/>
          <w:sz w:val="28"/>
          <w:szCs w:val="28"/>
        </w:rPr>
        <w:t>. Октябрьск</w:t>
      </w:r>
    </w:p>
    <w:p w:rsidR="006E1BB6" w:rsidRPr="005861B3" w:rsidRDefault="006E1BB6" w:rsidP="006E1BB6">
      <w:pPr>
        <w:ind w:left="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Число </w:t>
      </w:r>
      <w:r w:rsidR="00B51BBF" w:rsidRPr="005861B3">
        <w:rPr>
          <w:rFonts w:ascii="Times New Roman" w:eastAsia="Times New Roman" w:hAnsi="Times New Roman" w:cs="Times New Roman"/>
          <w:sz w:val="28"/>
          <w:szCs w:val="28"/>
        </w:rPr>
        <w:t>дел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 xml:space="preserve"> незначительно.</w:t>
      </w:r>
      <w:r w:rsidR="00832060"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1B3">
        <w:rPr>
          <w:rFonts w:ascii="Times New Roman" w:eastAsia="Times New Roman" w:hAnsi="Times New Roman" w:cs="Times New Roman"/>
          <w:sz w:val="28"/>
          <w:szCs w:val="28"/>
        </w:rPr>
        <w:t>Отзывы готовятся для всех исков.</w:t>
      </w:r>
      <w:r w:rsidR="00B51BBF" w:rsidRPr="00586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5B7" w:rsidRPr="005861B3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постановлений остаются в силе. </w:t>
      </w:r>
      <w:r w:rsidR="00B51BBF" w:rsidRPr="005861B3">
        <w:rPr>
          <w:rFonts w:ascii="Times New Roman" w:eastAsia="Times New Roman" w:hAnsi="Times New Roman" w:cs="Times New Roman"/>
          <w:sz w:val="28"/>
          <w:szCs w:val="28"/>
        </w:rPr>
        <w:t>Примечательных дел не обнаружено.</w:t>
      </w:r>
    </w:p>
    <w:p w:rsidR="00116EF5" w:rsidRPr="005861B3" w:rsidRDefault="00116EF5" w:rsidP="006E1BB6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49A" w:rsidRPr="005861B3" w:rsidRDefault="00E4449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1B3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19300E" w:rsidRPr="005861B3" w:rsidRDefault="0019300E" w:rsidP="0019300E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861B3">
        <w:rPr>
          <w:rFonts w:ascii="Times New Roman" w:hAnsi="Times New Roman" w:cs="Times New Roman"/>
          <w:b/>
          <w:sz w:val="40"/>
          <w:szCs w:val="28"/>
        </w:rPr>
        <w:lastRenderedPageBreak/>
        <w:t>Рекомендации по совершенствованию работы</w:t>
      </w:r>
    </w:p>
    <w:p w:rsidR="00116EF5" w:rsidRPr="005861B3" w:rsidRDefault="00116EF5" w:rsidP="00D02728">
      <w:pPr>
        <w:ind w:left="567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118C" w:rsidRPr="005861B3" w:rsidRDefault="00FC4E16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Чтобы избежать отмены дел на основании ненадлежащих уведомлений о составлении протокола или рассмотрении дела, мы однозначно рекомендуем использовать для уведомления физических лиц исключительно заказные письма во всех случаях, когда </w:t>
      </w:r>
      <w:proofErr w:type="gramStart"/>
      <w:r w:rsidRPr="005861B3">
        <w:rPr>
          <w:rFonts w:ascii="Times New Roman" w:hAnsi="Times New Roman" w:cs="Times New Roman"/>
          <w:sz w:val="28"/>
          <w:szCs w:val="28"/>
        </w:rPr>
        <w:t>позволяют процессуальные сроки и нет</w:t>
      </w:r>
      <w:proofErr w:type="gramEnd"/>
      <w:r w:rsidRPr="005861B3">
        <w:rPr>
          <w:rFonts w:ascii="Times New Roman" w:hAnsi="Times New Roman" w:cs="Times New Roman"/>
          <w:sz w:val="28"/>
          <w:szCs w:val="28"/>
        </w:rPr>
        <w:t xml:space="preserve"> возможности вручить уведомление лично. К другим методам следует прибегать только при невозможности использовать заказные письма.</w:t>
      </w:r>
    </w:p>
    <w:p w:rsidR="00FC4E16" w:rsidRPr="005861B3" w:rsidRDefault="00FC4E16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Проведенный нашим Центром анализ судебной практики показал, что в настоящее время нет необходимости предъявлять в суд обратные уведомления, суды повсеместно принима</w:t>
      </w:r>
      <w:r w:rsidR="00EC39CF" w:rsidRPr="005861B3">
        <w:rPr>
          <w:rFonts w:ascii="Times New Roman" w:hAnsi="Times New Roman" w:cs="Times New Roman"/>
          <w:sz w:val="28"/>
          <w:szCs w:val="28"/>
        </w:rPr>
        <w:t xml:space="preserve">ют в качестве доказательства </w:t>
      </w:r>
      <w:proofErr w:type="gramStart"/>
      <w:r w:rsidR="00EC39CF" w:rsidRPr="005861B3">
        <w:rPr>
          <w:rFonts w:ascii="Times New Roman" w:hAnsi="Times New Roman" w:cs="Times New Roman"/>
          <w:sz w:val="28"/>
          <w:szCs w:val="28"/>
        </w:rPr>
        <w:t>уведомления</w:t>
      </w:r>
      <w:proofErr w:type="gramEnd"/>
      <w:r w:rsidRPr="005861B3">
        <w:rPr>
          <w:rFonts w:ascii="Times New Roman" w:hAnsi="Times New Roman" w:cs="Times New Roman"/>
          <w:sz w:val="28"/>
          <w:szCs w:val="28"/>
        </w:rPr>
        <w:t xml:space="preserve"> распечатанные трек-листы с сайта Почты России. Нам не удалось обнаружить ни одного </w:t>
      </w:r>
      <w:r w:rsidR="00EC39CF" w:rsidRPr="005861B3">
        <w:rPr>
          <w:rFonts w:ascii="Times New Roman" w:hAnsi="Times New Roman" w:cs="Times New Roman"/>
          <w:sz w:val="28"/>
          <w:szCs w:val="28"/>
        </w:rPr>
        <w:t>судебного решения</w:t>
      </w:r>
      <w:r w:rsidRPr="005861B3">
        <w:rPr>
          <w:rFonts w:ascii="Times New Roman" w:hAnsi="Times New Roman" w:cs="Times New Roman"/>
          <w:sz w:val="28"/>
          <w:szCs w:val="28"/>
        </w:rPr>
        <w:t xml:space="preserve">, где </w:t>
      </w:r>
      <w:r w:rsidR="00EC39CF" w:rsidRPr="005861B3">
        <w:rPr>
          <w:rFonts w:ascii="Times New Roman" w:hAnsi="Times New Roman" w:cs="Times New Roman"/>
          <w:sz w:val="28"/>
          <w:szCs w:val="28"/>
        </w:rPr>
        <w:t>трек-лист был признан неудовлетворительным доказательством отправки, вручения, попыток вручения, отсутствия адресата и т.п.</w:t>
      </w:r>
      <w:r w:rsidRPr="005861B3">
        <w:rPr>
          <w:rFonts w:ascii="Times New Roman" w:hAnsi="Times New Roman" w:cs="Times New Roman"/>
          <w:sz w:val="28"/>
          <w:szCs w:val="28"/>
        </w:rPr>
        <w:t xml:space="preserve"> Таким образом, обратные уведомления о вручении являются </w:t>
      </w:r>
      <w:r w:rsidR="00EC39CF" w:rsidRPr="005861B3">
        <w:rPr>
          <w:rFonts w:ascii="Times New Roman" w:hAnsi="Times New Roman" w:cs="Times New Roman"/>
          <w:sz w:val="28"/>
          <w:szCs w:val="28"/>
        </w:rPr>
        <w:t>лишними, а затраты на них – нецелесообразными.</w:t>
      </w:r>
    </w:p>
    <w:p w:rsidR="00EC39CF" w:rsidRPr="005861B3" w:rsidRDefault="00EC39CF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Дополнительно следует отметить, что средств</w:t>
      </w:r>
      <w:r w:rsidR="00E3145B" w:rsidRPr="005861B3">
        <w:rPr>
          <w:rFonts w:ascii="Times New Roman" w:hAnsi="Times New Roman" w:cs="Times New Roman"/>
          <w:sz w:val="28"/>
          <w:szCs w:val="28"/>
        </w:rPr>
        <w:t>а</w:t>
      </w:r>
      <w:r w:rsidRPr="005861B3">
        <w:rPr>
          <w:rFonts w:ascii="Times New Roman" w:hAnsi="Times New Roman" w:cs="Times New Roman"/>
          <w:sz w:val="28"/>
          <w:szCs w:val="28"/>
        </w:rPr>
        <w:t xml:space="preserve"> от штрафов поступают в бюджет муниципального образования, при котором работает административная комиссия, и даже небольшие штрафы как правил</w:t>
      </w:r>
      <w:r w:rsidR="00E3145B" w:rsidRPr="005861B3">
        <w:rPr>
          <w:rFonts w:ascii="Times New Roman" w:hAnsi="Times New Roman" w:cs="Times New Roman"/>
          <w:sz w:val="28"/>
          <w:szCs w:val="28"/>
        </w:rPr>
        <w:t>о</w:t>
      </w:r>
      <w:r w:rsidRPr="005861B3">
        <w:rPr>
          <w:rFonts w:ascii="Times New Roman" w:hAnsi="Times New Roman" w:cs="Times New Roman"/>
          <w:sz w:val="28"/>
          <w:szCs w:val="28"/>
        </w:rPr>
        <w:t xml:space="preserve"> многократно и на порядки превосходят затраты на марки для почтовых уведомлений, поэтому и</w:t>
      </w:r>
      <w:r w:rsidR="00E3145B" w:rsidRPr="005861B3">
        <w:rPr>
          <w:rFonts w:ascii="Times New Roman" w:hAnsi="Times New Roman" w:cs="Times New Roman"/>
          <w:sz w:val="28"/>
          <w:szCs w:val="28"/>
        </w:rPr>
        <w:t>з</w:t>
      </w:r>
      <w:r w:rsidRPr="005861B3">
        <w:rPr>
          <w:rFonts w:ascii="Times New Roman" w:hAnsi="Times New Roman" w:cs="Times New Roman"/>
          <w:sz w:val="28"/>
          <w:szCs w:val="28"/>
        </w:rPr>
        <w:t xml:space="preserve"> финансовых соображений экономия на марках при отправлении простых писем </w:t>
      </w:r>
      <w:proofErr w:type="spellStart"/>
      <w:r w:rsidRPr="005861B3">
        <w:rPr>
          <w:rFonts w:ascii="Times New Roman" w:hAnsi="Times New Roman" w:cs="Times New Roman"/>
          <w:sz w:val="28"/>
          <w:szCs w:val="28"/>
        </w:rPr>
        <w:t>необоснована</w:t>
      </w:r>
      <w:proofErr w:type="spellEnd"/>
      <w:r w:rsidRPr="005861B3">
        <w:rPr>
          <w:rFonts w:ascii="Times New Roman" w:hAnsi="Times New Roman" w:cs="Times New Roman"/>
          <w:sz w:val="28"/>
          <w:szCs w:val="28"/>
        </w:rPr>
        <w:t>. Орган местного самоуправления даже при недостатке средств субвенций прямо заинтересован обеспечить нормальную работу административной комиссии</w:t>
      </w:r>
      <w:r w:rsidR="00E3145B" w:rsidRPr="005861B3">
        <w:rPr>
          <w:rFonts w:ascii="Times New Roman" w:hAnsi="Times New Roman" w:cs="Times New Roman"/>
          <w:sz w:val="28"/>
          <w:szCs w:val="28"/>
        </w:rPr>
        <w:t>,</w:t>
      </w:r>
      <w:r w:rsidRPr="005861B3">
        <w:rPr>
          <w:rFonts w:ascii="Times New Roman" w:hAnsi="Times New Roman" w:cs="Times New Roman"/>
          <w:sz w:val="28"/>
          <w:szCs w:val="28"/>
        </w:rPr>
        <w:t xml:space="preserve"> даже если рассматривать исключительно финансовый вопрос и опустить охрану прав и законных интересов жителей.</w:t>
      </w:r>
    </w:p>
    <w:p w:rsidR="00EC39CF" w:rsidRPr="005861B3" w:rsidRDefault="00EC39CF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В это</w:t>
      </w:r>
      <w:r w:rsidR="00E3145B" w:rsidRPr="005861B3">
        <w:rPr>
          <w:rFonts w:ascii="Times New Roman" w:hAnsi="Times New Roman" w:cs="Times New Roman"/>
          <w:sz w:val="28"/>
          <w:szCs w:val="28"/>
        </w:rPr>
        <w:t>й</w:t>
      </w:r>
      <w:r w:rsidRPr="005861B3">
        <w:rPr>
          <w:rFonts w:ascii="Times New Roman" w:hAnsi="Times New Roman" w:cs="Times New Roman"/>
          <w:sz w:val="28"/>
          <w:szCs w:val="28"/>
        </w:rPr>
        <w:t xml:space="preserve"> связи, мы рекоменду</w:t>
      </w:r>
      <w:r w:rsidR="00E3145B" w:rsidRPr="005861B3">
        <w:rPr>
          <w:rFonts w:ascii="Times New Roman" w:hAnsi="Times New Roman" w:cs="Times New Roman"/>
          <w:sz w:val="28"/>
          <w:szCs w:val="28"/>
        </w:rPr>
        <w:t>ем</w:t>
      </w:r>
      <w:r w:rsidRPr="005861B3">
        <w:rPr>
          <w:rFonts w:ascii="Times New Roman" w:hAnsi="Times New Roman" w:cs="Times New Roman"/>
          <w:sz w:val="28"/>
          <w:szCs w:val="28"/>
        </w:rPr>
        <w:t xml:space="preserve"> должностным лицам, контролирующим деятельность административных комиссий</w:t>
      </w:r>
      <w:r w:rsidR="00E3145B" w:rsidRPr="005861B3">
        <w:rPr>
          <w:rFonts w:ascii="Times New Roman" w:hAnsi="Times New Roman" w:cs="Times New Roman"/>
          <w:sz w:val="28"/>
          <w:szCs w:val="28"/>
        </w:rPr>
        <w:t>,</w:t>
      </w:r>
      <w:r w:rsidRPr="005861B3">
        <w:rPr>
          <w:rFonts w:ascii="Times New Roman" w:hAnsi="Times New Roman" w:cs="Times New Roman"/>
          <w:sz w:val="28"/>
          <w:szCs w:val="28"/>
        </w:rPr>
        <w:t xml:space="preserve"> при обнаружении фактов отправки уведомлений о составлении протокола, рассмотрении дела, а также постановлений простыми письмами принимать дисциплинарные меры.</w:t>
      </w:r>
    </w:p>
    <w:p w:rsidR="00E91B97" w:rsidRPr="005861B3" w:rsidRDefault="00E91B97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D75FA8" w:rsidRPr="005861B3" w:rsidRDefault="00B51BBF" w:rsidP="00D75FA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Для предотвращения отмены постановлений по причине человеческих </w:t>
      </w:r>
      <w:r w:rsidR="00E3145B" w:rsidRPr="005861B3">
        <w:rPr>
          <w:rFonts w:ascii="Times New Roman" w:hAnsi="Times New Roman" w:cs="Times New Roman"/>
          <w:sz w:val="28"/>
          <w:szCs w:val="28"/>
        </w:rPr>
        <w:t>ошибок, влекущих за собой</w:t>
      </w:r>
      <w:r w:rsidR="006F5963" w:rsidRPr="005861B3">
        <w:rPr>
          <w:rFonts w:ascii="Times New Roman" w:hAnsi="Times New Roman" w:cs="Times New Roman"/>
          <w:sz w:val="28"/>
          <w:szCs w:val="28"/>
        </w:rPr>
        <w:t xml:space="preserve"> необоснованны</w:t>
      </w:r>
      <w:r w:rsidR="00E3145B" w:rsidRPr="005861B3">
        <w:rPr>
          <w:rFonts w:ascii="Times New Roman" w:hAnsi="Times New Roman" w:cs="Times New Roman"/>
          <w:sz w:val="28"/>
          <w:szCs w:val="28"/>
        </w:rPr>
        <w:t>е</w:t>
      </w:r>
      <w:r w:rsidR="006F5963" w:rsidRPr="005861B3">
        <w:rPr>
          <w:rFonts w:ascii="Times New Roman" w:hAnsi="Times New Roman" w:cs="Times New Roman"/>
          <w:sz w:val="28"/>
          <w:szCs w:val="28"/>
        </w:rPr>
        <w:t xml:space="preserve"> трудозатрат</w:t>
      </w:r>
      <w:r w:rsidR="00E3145B" w:rsidRPr="005861B3">
        <w:rPr>
          <w:rFonts w:ascii="Times New Roman" w:hAnsi="Times New Roman" w:cs="Times New Roman"/>
          <w:sz w:val="28"/>
          <w:szCs w:val="28"/>
        </w:rPr>
        <w:t>ы</w:t>
      </w:r>
      <w:r w:rsidR="006F5963" w:rsidRPr="005861B3">
        <w:rPr>
          <w:rFonts w:ascii="Times New Roman" w:hAnsi="Times New Roman" w:cs="Times New Roman"/>
          <w:sz w:val="28"/>
          <w:szCs w:val="28"/>
        </w:rPr>
        <w:t xml:space="preserve"> на избыточную проверку протоколов и подготовки постановлений,</w:t>
      </w:r>
      <w:r w:rsidRPr="005861B3">
        <w:rPr>
          <w:rFonts w:ascii="Times New Roman" w:hAnsi="Times New Roman" w:cs="Times New Roman"/>
          <w:sz w:val="28"/>
          <w:szCs w:val="28"/>
        </w:rPr>
        <w:t xml:space="preserve"> мы рекомендуем внедрить в работу административных комиссий </w:t>
      </w:r>
      <w:proofErr w:type="gramStart"/>
      <w:r w:rsidRPr="005861B3">
        <w:rPr>
          <w:rFonts w:ascii="Times New Roman" w:hAnsi="Times New Roman" w:cs="Times New Roman"/>
          <w:sz w:val="28"/>
          <w:szCs w:val="28"/>
        </w:rPr>
        <w:t>р</w:t>
      </w:r>
      <w:r w:rsidR="00E91B97" w:rsidRPr="005861B3">
        <w:rPr>
          <w:rFonts w:ascii="Times New Roman" w:hAnsi="Times New Roman" w:cs="Times New Roman"/>
          <w:sz w:val="28"/>
          <w:szCs w:val="28"/>
        </w:rPr>
        <w:t>иск-ориентированный</w:t>
      </w:r>
      <w:proofErr w:type="gramEnd"/>
      <w:r w:rsidR="00E91B97" w:rsidRPr="005861B3">
        <w:rPr>
          <w:rFonts w:ascii="Times New Roman" w:hAnsi="Times New Roman" w:cs="Times New Roman"/>
          <w:sz w:val="28"/>
          <w:szCs w:val="28"/>
        </w:rPr>
        <w:t xml:space="preserve"> подход</w:t>
      </w:r>
      <w:r w:rsidRPr="005861B3">
        <w:rPr>
          <w:rFonts w:ascii="Times New Roman" w:hAnsi="Times New Roman" w:cs="Times New Roman"/>
          <w:sz w:val="28"/>
          <w:szCs w:val="28"/>
        </w:rPr>
        <w:t xml:space="preserve">. </w:t>
      </w:r>
      <w:r w:rsidR="007F5C58" w:rsidRPr="005861B3">
        <w:rPr>
          <w:rFonts w:ascii="Times New Roman" w:hAnsi="Times New Roman" w:cs="Times New Roman"/>
          <w:sz w:val="28"/>
          <w:szCs w:val="28"/>
        </w:rPr>
        <w:t>При таком подходе устанавливается градация дел в зависимости от потенциального наказания (в качестве такового берется либо оценочная наиболее вероятная величина штрафа за аналогичные нарушения, либо средний размер штрафа</w:t>
      </w:r>
      <w:r w:rsidR="00E3145B" w:rsidRPr="005861B3">
        <w:rPr>
          <w:rFonts w:ascii="Times New Roman" w:hAnsi="Times New Roman" w:cs="Times New Roman"/>
          <w:sz w:val="28"/>
          <w:szCs w:val="28"/>
        </w:rPr>
        <w:t>,</w:t>
      </w:r>
      <w:r w:rsidR="007F5C58" w:rsidRPr="005861B3">
        <w:rPr>
          <w:rFonts w:ascii="Times New Roman" w:hAnsi="Times New Roman" w:cs="Times New Roman"/>
          <w:sz w:val="28"/>
          <w:szCs w:val="28"/>
        </w:rPr>
        <w:t xml:space="preserve"> предусмотренный соответствующей статьей закона) на дела </w:t>
      </w:r>
      <w:r w:rsidR="00E3145B" w:rsidRPr="005861B3">
        <w:rPr>
          <w:rFonts w:ascii="Times New Roman" w:hAnsi="Times New Roman" w:cs="Times New Roman"/>
          <w:sz w:val="28"/>
          <w:szCs w:val="28"/>
        </w:rPr>
        <w:t xml:space="preserve">с </w:t>
      </w:r>
      <w:r w:rsidR="007F5C58" w:rsidRPr="005861B3">
        <w:rPr>
          <w:rFonts w:ascii="Times New Roman" w:hAnsi="Times New Roman" w:cs="Times New Roman"/>
          <w:sz w:val="28"/>
          <w:szCs w:val="28"/>
        </w:rPr>
        <w:t>нарушения</w:t>
      </w:r>
      <w:r w:rsidR="00E3145B" w:rsidRPr="005861B3">
        <w:rPr>
          <w:rFonts w:ascii="Times New Roman" w:hAnsi="Times New Roman" w:cs="Times New Roman"/>
          <w:sz w:val="28"/>
          <w:szCs w:val="28"/>
        </w:rPr>
        <w:t>ми</w:t>
      </w:r>
      <w:r w:rsidR="007F5C58" w:rsidRPr="005861B3">
        <w:rPr>
          <w:rFonts w:ascii="Times New Roman" w:hAnsi="Times New Roman" w:cs="Times New Roman"/>
          <w:sz w:val="28"/>
          <w:szCs w:val="28"/>
        </w:rPr>
        <w:t xml:space="preserve"> низкой, средней и высокой значимости. Конкретные пороговые значения и возможные исключения в </w:t>
      </w:r>
      <w:r w:rsidR="007F5C58" w:rsidRPr="005861B3">
        <w:rPr>
          <w:rFonts w:ascii="Times New Roman" w:hAnsi="Times New Roman" w:cs="Times New Roman"/>
          <w:sz w:val="28"/>
          <w:szCs w:val="28"/>
        </w:rPr>
        <w:lastRenderedPageBreak/>
        <w:t xml:space="preserve">виде дел с повышенным риском обжалования устанавливаются комиссией исходя из местной специфики, обусловленной количеством дел, размерами штрафов, установленных законодательством, характера наиболее распространенных нарушений, уровня благосостояния и позиции судебной системы. В зависимости от полученной категории проверка поступающих протоколов проводится с различной глубиной.  </w:t>
      </w:r>
    </w:p>
    <w:p w:rsidR="00D75FA8" w:rsidRPr="005861B3" w:rsidRDefault="00760963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Данный подход обусловлен тем обстоятельством, что мелкие технические и человеческие ошибки как таковые не ведут к нарушени</w:t>
      </w:r>
      <w:r w:rsidR="00E3145B" w:rsidRPr="005861B3">
        <w:rPr>
          <w:rFonts w:ascii="Times New Roman" w:hAnsi="Times New Roman" w:cs="Times New Roman"/>
          <w:sz w:val="28"/>
          <w:szCs w:val="28"/>
        </w:rPr>
        <w:t>ю</w:t>
      </w:r>
      <w:r w:rsidRPr="005861B3">
        <w:rPr>
          <w:rFonts w:ascii="Times New Roman" w:hAnsi="Times New Roman" w:cs="Times New Roman"/>
          <w:sz w:val="28"/>
          <w:szCs w:val="28"/>
        </w:rPr>
        <w:t xml:space="preserve"> прав участников производства под делам об административных правонарушениях и не препятствуют реализации полномочий административных комиссий, направленных на защиту прав и законных интересов жителей, </w:t>
      </w:r>
      <w:proofErr w:type="gramStart"/>
      <w:r w:rsidRPr="005861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61B3">
        <w:rPr>
          <w:rFonts w:ascii="Times New Roman" w:hAnsi="Times New Roman" w:cs="Times New Roman"/>
          <w:sz w:val="28"/>
          <w:szCs w:val="28"/>
        </w:rPr>
        <w:t xml:space="preserve"> следовательно являются в некоторых пределах допустимыми</w:t>
      </w:r>
      <w:r w:rsidR="00D75FA8" w:rsidRPr="005861B3">
        <w:rPr>
          <w:rFonts w:ascii="Times New Roman" w:hAnsi="Times New Roman" w:cs="Times New Roman"/>
          <w:sz w:val="28"/>
          <w:szCs w:val="28"/>
        </w:rPr>
        <w:t xml:space="preserve">, </w:t>
      </w:r>
      <w:r w:rsidR="00E3145B" w:rsidRPr="005861B3">
        <w:rPr>
          <w:rFonts w:ascii="Times New Roman" w:hAnsi="Times New Roman" w:cs="Times New Roman"/>
          <w:sz w:val="28"/>
          <w:szCs w:val="28"/>
        </w:rPr>
        <w:t>и</w:t>
      </w:r>
      <w:r w:rsidR="00D75FA8" w:rsidRPr="005861B3">
        <w:rPr>
          <w:rFonts w:ascii="Times New Roman" w:hAnsi="Times New Roman" w:cs="Times New Roman"/>
          <w:sz w:val="28"/>
          <w:szCs w:val="28"/>
        </w:rPr>
        <w:t xml:space="preserve"> единственным их негативным последствием является возможность необоснованного обжалования постановления и избежание нарушителем административного наказания. </w:t>
      </w:r>
    </w:p>
    <w:p w:rsidR="007F5C58" w:rsidRPr="005861B3" w:rsidRDefault="007F5C58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Вторым обстоятельством в пользу </w:t>
      </w:r>
      <w:proofErr w:type="gramStart"/>
      <w:r w:rsidRPr="005861B3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5861B3">
        <w:rPr>
          <w:rFonts w:ascii="Times New Roman" w:hAnsi="Times New Roman" w:cs="Times New Roman"/>
          <w:sz w:val="28"/>
          <w:szCs w:val="28"/>
        </w:rPr>
        <w:t xml:space="preserve"> подхода служит наличие массовых административных правонарушений, что характерно в первую очередь для крупных городов. Примером такового нарушения является размещение транспортных средств на газонах. В данном случае защита права жителей на благоприятную среду, на которое посягает данное нарушение, не может строиться на достижении неотвратимости наказания, поскольку число нарушений намного превосходит возможности по их выявлению и оформлению. В этом случае работа административной комиссии по охране прав граждан направлена на обеспечение охвата наказаниями доли произошедших нарушений, достаточной, чтобы вероятность получить наказание останавливала нарушителей от противоправных действий.</w:t>
      </w:r>
    </w:p>
    <w:p w:rsidR="007F5C58" w:rsidRPr="005861B3" w:rsidRDefault="007F5C58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В этой ситуации количество превалирует над качеством. С точки зрения целей сокращени</w:t>
      </w:r>
      <w:r w:rsidR="00E3145B" w:rsidRPr="005861B3">
        <w:rPr>
          <w:rFonts w:ascii="Times New Roman" w:hAnsi="Times New Roman" w:cs="Times New Roman"/>
          <w:sz w:val="28"/>
          <w:szCs w:val="28"/>
        </w:rPr>
        <w:t>я</w:t>
      </w:r>
      <w:r w:rsidRPr="005861B3">
        <w:rPr>
          <w:rFonts w:ascii="Times New Roman" w:hAnsi="Times New Roman" w:cs="Times New Roman"/>
          <w:sz w:val="28"/>
          <w:szCs w:val="28"/>
        </w:rPr>
        <w:t xml:space="preserve"> посягательств на права и законные интересы жителей со стороны нарушителей, должностным лицам нет смысла добиваться нулевой </w:t>
      </w:r>
      <w:proofErr w:type="spellStart"/>
      <w:r w:rsidRPr="005861B3">
        <w:rPr>
          <w:rFonts w:ascii="Times New Roman" w:hAnsi="Times New Roman" w:cs="Times New Roman"/>
          <w:sz w:val="28"/>
          <w:szCs w:val="28"/>
        </w:rPr>
        <w:t>отменяемости</w:t>
      </w:r>
      <w:proofErr w:type="spellEnd"/>
      <w:r w:rsidRPr="005861B3">
        <w:rPr>
          <w:rFonts w:ascii="Times New Roman" w:hAnsi="Times New Roman" w:cs="Times New Roman"/>
          <w:sz w:val="28"/>
          <w:szCs w:val="28"/>
        </w:rPr>
        <w:t xml:space="preserve"> дел и полного </w:t>
      </w:r>
      <w:r w:rsidR="00F34A0E" w:rsidRPr="005861B3">
        <w:rPr>
          <w:rFonts w:ascii="Times New Roman" w:hAnsi="Times New Roman" w:cs="Times New Roman"/>
          <w:sz w:val="28"/>
          <w:szCs w:val="28"/>
        </w:rPr>
        <w:t>отсутствия</w:t>
      </w:r>
      <w:r w:rsidRPr="005861B3">
        <w:rPr>
          <w:rFonts w:ascii="Times New Roman" w:hAnsi="Times New Roman" w:cs="Times New Roman"/>
          <w:sz w:val="28"/>
          <w:szCs w:val="28"/>
        </w:rPr>
        <w:t xml:space="preserve"> ошибок, поскольку необходимые для этого затраты времени и усилий можно направить на выявление новых нарушений. В конечном результате меньшее число нарушителей сможет избежать наказания.</w:t>
      </w:r>
    </w:p>
    <w:p w:rsidR="00D75FA8" w:rsidRPr="005861B3" w:rsidRDefault="00E3145B" w:rsidP="00D75FA8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Поэтому</w:t>
      </w:r>
      <w:r w:rsidR="00D75FA8" w:rsidRPr="005861B3">
        <w:rPr>
          <w:rFonts w:ascii="Times New Roman" w:hAnsi="Times New Roman" w:cs="Times New Roman"/>
          <w:sz w:val="28"/>
          <w:szCs w:val="28"/>
        </w:rPr>
        <w:t xml:space="preserve"> работа по проверке протоколов и подготовке постановлений должна строиться с учетом вероят</w:t>
      </w:r>
      <w:r w:rsidRPr="005861B3">
        <w:rPr>
          <w:rFonts w:ascii="Times New Roman" w:hAnsi="Times New Roman" w:cs="Times New Roman"/>
          <w:sz w:val="28"/>
          <w:szCs w:val="28"/>
        </w:rPr>
        <w:t>ности обжалования постановления</w:t>
      </w:r>
      <w:r w:rsidR="00D75FA8" w:rsidRPr="005861B3">
        <w:rPr>
          <w:rFonts w:ascii="Times New Roman" w:hAnsi="Times New Roman" w:cs="Times New Roman"/>
          <w:sz w:val="28"/>
          <w:szCs w:val="28"/>
        </w:rPr>
        <w:t xml:space="preserve"> и разумного баланса между минимизацией ошибок и трудозатратами на проверочную и подготовительную работу. По результатам включенного мониторинга и работы юриста Центра в составе административных комиссий Октябрьского и Кировского внутригородского района, установлена связь между величиной штрафа и вероятностью </w:t>
      </w:r>
      <w:r w:rsidR="00F34A0E" w:rsidRPr="005861B3">
        <w:rPr>
          <w:rFonts w:ascii="Times New Roman" w:hAnsi="Times New Roman" w:cs="Times New Roman"/>
          <w:sz w:val="28"/>
          <w:szCs w:val="28"/>
        </w:rPr>
        <w:t>последующего</w:t>
      </w:r>
      <w:r w:rsidR="00D75FA8" w:rsidRPr="005861B3">
        <w:rPr>
          <w:rFonts w:ascii="Times New Roman" w:hAnsi="Times New Roman" w:cs="Times New Roman"/>
          <w:sz w:val="28"/>
          <w:szCs w:val="28"/>
        </w:rPr>
        <w:t xml:space="preserve"> обжалования</w:t>
      </w:r>
      <w:r w:rsidR="00F34A0E" w:rsidRPr="005861B3">
        <w:rPr>
          <w:rFonts w:ascii="Times New Roman" w:hAnsi="Times New Roman" w:cs="Times New Roman"/>
          <w:sz w:val="28"/>
          <w:szCs w:val="28"/>
        </w:rPr>
        <w:t xml:space="preserve">, чем выше штраф, тем выше вероятность попытки обжалования постановления. Штрафы до 10 </w:t>
      </w:r>
      <w:proofErr w:type="spellStart"/>
      <w:proofErr w:type="gramStart"/>
      <w:r w:rsidR="00F34A0E" w:rsidRPr="005861B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F34A0E" w:rsidRPr="005861B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34A0E" w:rsidRPr="005861B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867C0" w:rsidRPr="005861B3">
        <w:rPr>
          <w:rFonts w:ascii="Times New Roman" w:hAnsi="Times New Roman" w:cs="Times New Roman"/>
          <w:sz w:val="28"/>
          <w:szCs w:val="28"/>
        </w:rPr>
        <w:t>б</w:t>
      </w:r>
      <w:r w:rsidR="00F34A0E" w:rsidRPr="005861B3">
        <w:rPr>
          <w:rFonts w:ascii="Times New Roman" w:hAnsi="Times New Roman" w:cs="Times New Roman"/>
          <w:sz w:val="28"/>
          <w:szCs w:val="28"/>
        </w:rPr>
        <w:t>жалуют в среднем в 1-2% случаев, штрафы выше 100 тысяч – почти в 100%, зачастую даже без весомых аргументов, а в расчете на самостоятельное обнаружение судьёй каких-то недостатков, а также для затягивания сроков оплаты штрафа.</w:t>
      </w:r>
    </w:p>
    <w:p w:rsidR="00D75FA8" w:rsidRPr="005861B3" w:rsidRDefault="00D75FA8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7F5C58" w:rsidRPr="005861B3" w:rsidRDefault="007F5C58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Де-факто, </w:t>
      </w:r>
      <w:proofErr w:type="gramStart"/>
      <w:r w:rsidRPr="005861B3">
        <w:rPr>
          <w:rFonts w:ascii="Times New Roman" w:hAnsi="Times New Roman" w:cs="Times New Roman"/>
          <w:sz w:val="28"/>
          <w:szCs w:val="28"/>
        </w:rPr>
        <w:t>риск-ориентированны</w:t>
      </w:r>
      <w:r w:rsidR="00567AAF" w:rsidRPr="005861B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5861B3">
        <w:rPr>
          <w:rFonts w:ascii="Times New Roman" w:hAnsi="Times New Roman" w:cs="Times New Roman"/>
          <w:sz w:val="28"/>
          <w:szCs w:val="28"/>
        </w:rPr>
        <w:t xml:space="preserve"> подход используется во всех комиссиях со значительным числом дел, т.е. на </w:t>
      </w:r>
      <w:r w:rsidR="00FC4E16" w:rsidRPr="005861B3">
        <w:rPr>
          <w:rFonts w:ascii="Times New Roman" w:hAnsi="Times New Roman" w:cs="Times New Roman"/>
          <w:sz w:val="28"/>
          <w:szCs w:val="28"/>
        </w:rPr>
        <w:t>неформальном уровне понятно, что с нарушениями, за которые предусмотрен штраф в миллион рублей</w:t>
      </w:r>
      <w:r w:rsidR="00567AAF" w:rsidRPr="005861B3">
        <w:rPr>
          <w:rFonts w:ascii="Times New Roman" w:hAnsi="Times New Roman" w:cs="Times New Roman"/>
          <w:sz w:val="28"/>
          <w:szCs w:val="28"/>
        </w:rPr>
        <w:t>,</w:t>
      </w:r>
      <w:r w:rsidR="00FC4E16" w:rsidRPr="005861B3">
        <w:rPr>
          <w:rFonts w:ascii="Times New Roman" w:hAnsi="Times New Roman" w:cs="Times New Roman"/>
          <w:sz w:val="28"/>
          <w:szCs w:val="28"/>
        </w:rPr>
        <w:t xml:space="preserve"> следует быть более внимательными, чем с теми, за которые тысячу. Между тем, мы считаем крайне целесообразным формализовать данный подход в виде прописанных правил, поскольку успешные отмены постановлений по причине ошибок часто случаются там, где должностное лицо в свете сиюминутных обстоятельств субъективно неправильно </w:t>
      </w:r>
      <w:r w:rsidR="00567AAF" w:rsidRPr="005861B3">
        <w:rPr>
          <w:rFonts w:ascii="Times New Roman" w:hAnsi="Times New Roman" w:cs="Times New Roman"/>
          <w:sz w:val="28"/>
          <w:szCs w:val="28"/>
        </w:rPr>
        <w:t xml:space="preserve">понимает </w:t>
      </w:r>
      <w:r w:rsidR="00FC4E16" w:rsidRPr="005861B3">
        <w:rPr>
          <w:rFonts w:ascii="Times New Roman" w:hAnsi="Times New Roman" w:cs="Times New Roman"/>
          <w:sz w:val="28"/>
          <w:szCs w:val="28"/>
        </w:rPr>
        <w:t xml:space="preserve">значимость дела, </w:t>
      </w:r>
      <w:r w:rsidR="00567AAF" w:rsidRPr="005861B3">
        <w:rPr>
          <w:rFonts w:ascii="Times New Roman" w:hAnsi="Times New Roman" w:cs="Times New Roman"/>
          <w:sz w:val="28"/>
          <w:szCs w:val="28"/>
        </w:rPr>
        <w:t>а, следовательно,</w:t>
      </w:r>
      <w:r w:rsidR="00FC4E16" w:rsidRPr="005861B3">
        <w:rPr>
          <w:rFonts w:ascii="Times New Roman" w:hAnsi="Times New Roman" w:cs="Times New Roman"/>
          <w:sz w:val="28"/>
          <w:szCs w:val="28"/>
        </w:rPr>
        <w:t xml:space="preserve"> и нужный уровень строгости и тщательности подготовительной работы; при этом нельзя сказать, что эти ошибки характерны для данного лица, в значимых делах оно </w:t>
      </w:r>
      <w:r w:rsidR="00567AAF" w:rsidRPr="005861B3">
        <w:rPr>
          <w:rFonts w:ascii="Times New Roman" w:hAnsi="Times New Roman" w:cs="Times New Roman"/>
          <w:sz w:val="28"/>
          <w:szCs w:val="28"/>
        </w:rPr>
        <w:t>их не допускало</w:t>
      </w:r>
      <w:r w:rsidR="00FC4E16" w:rsidRPr="005861B3">
        <w:rPr>
          <w:rFonts w:ascii="Times New Roman" w:hAnsi="Times New Roman" w:cs="Times New Roman"/>
          <w:sz w:val="28"/>
          <w:szCs w:val="28"/>
        </w:rPr>
        <w:t>.</w:t>
      </w:r>
    </w:p>
    <w:p w:rsidR="00B57932" w:rsidRPr="005861B3" w:rsidRDefault="007F5C58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На практике, п</w:t>
      </w:r>
      <w:r w:rsidR="00B57932" w:rsidRPr="005861B3">
        <w:rPr>
          <w:rFonts w:ascii="Times New Roman" w:hAnsi="Times New Roman" w:cs="Times New Roman"/>
          <w:sz w:val="28"/>
          <w:szCs w:val="28"/>
        </w:rPr>
        <w:t>римерная схема проверки дел выглядит следующим образом:</w:t>
      </w:r>
    </w:p>
    <w:p w:rsidR="00B57932" w:rsidRPr="005861B3" w:rsidRDefault="00B57932" w:rsidP="00E91B97">
      <w:pPr>
        <w:ind w:left="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861B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5861B3">
        <w:rPr>
          <w:rFonts w:ascii="Times New Roman" w:hAnsi="Times New Roman" w:cs="Times New Roman"/>
          <w:b/>
          <w:i/>
          <w:sz w:val="28"/>
          <w:szCs w:val="28"/>
        </w:rPr>
        <w:t xml:space="preserve"> Дела с низкой значимостью</w:t>
      </w:r>
    </w:p>
    <w:p w:rsidR="00E91B97" w:rsidRPr="005861B3" w:rsidRDefault="00B57932" w:rsidP="00E91B97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Штраф д</w:t>
      </w:r>
      <w:r w:rsidR="00E91B97" w:rsidRPr="005861B3">
        <w:rPr>
          <w:rFonts w:ascii="Times New Roman" w:hAnsi="Times New Roman" w:cs="Times New Roman"/>
          <w:i/>
          <w:sz w:val="28"/>
          <w:szCs w:val="28"/>
        </w:rPr>
        <w:t>о 10 тыс. рублей</w:t>
      </w:r>
    </w:p>
    <w:p w:rsidR="006F5963" w:rsidRPr="005861B3" w:rsidRDefault="006F5963" w:rsidP="00E91B97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Вероятность обжалования: 1-2%</w:t>
      </w:r>
    </w:p>
    <w:p w:rsidR="00E91B97" w:rsidRPr="005861B3" w:rsidRDefault="00E91B97" w:rsidP="00E91B97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Стандартная формальная проверка протокола</w:t>
      </w:r>
    </w:p>
    <w:p w:rsidR="00B57932" w:rsidRPr="005861B3" w:rsidRDefault="00B57932" w:rsidP="00B57932">
      <w:pPr>
        <w:ind w:left="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861B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5861B3">
        <w:rPr>
          <w:rFonts w:ascii="Times New Roman" w:hAnsi="Times New Roman" w:cs="Times New Roman"/>
          <w:b/>
          <w:i/>
          <w:sz w:val="28"/>
          <w:szCs w:val="28"/>
        </w:rPr>
        <w:t xml:space="preserve"> Дела со средней значимостью</w:t>
      </w:r>
    </w:p>
    <w:p w:rsidR="00E91B97" w:rsidRPr="005861B3" w:rsidRDefault="00B57932" w:rsidP="00E91B97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 xml:space="preserve">Штраф от </w:t>
      </w:r>
      <w:r w:rsidR="00E91B97" w:rsidRPr="005861B3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Pr="005861B3">
        <w:rPr>
          <w:rFonts w:ascii="Times New Roman" w:hAnsi="Times New Roman" w:cs="Times New Roman"/>
          <w:i/>
          <w:sz w:val="28"/>
          <w:szCs w:val="28"/>
        </w:rPr>
        <w:t>до</w:t>
      </w:r>
      <w:r w:rsidR="00E91B97" w:rsidRPr="005861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5632" w:rsidRPr="005861B3">
        <w:rPr>
          <w:rFonts w:ascii="Times New Roman" w:hAnsi="Times New Roman" w:cs="Times New Roman"/>
          <w:i/>
          <w:sz w:val="28"/>
          <w:szCs w:val="28"/>
        </w:rPr>
        <w:t>10</w:t>
      </w:r>
      <w:r w:rsidR="00E91B97" w:rsidRPr="005861B3">
        <w:rPr>
          <w:rFonts w:ascii="Times New Roman" w:hAnsi="Times New Roman" w:cs="Times New Roman"/>
          <w:i/>
          <w:sz w:val="28"/>
          <w:szCs w:val="28"/>
        </w:rPr>
        <w:t>0 тыс. рублей</w:t>
      </w:r>
    </w:p>
    <w:p w:rsidR="006F5963" w:rsidRPr="005861B3" w:rsidRDefault="006F5963" w:rsidP="006F5963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Вероятность обжалования: 40-60%</w:t>
      </w:r>
    </w:p>
    <w:p w:rsidR="00E91B97" w:rsidRPr="005861B3" w:rsidRDefault="007E009B" w:rsidP="00E91B97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Расширенная</w:t>
      </w:r>
      <w:r w:rsidR="00E91B97" w:rsidRPr="005861B3">
        <w:rPr>
          <w:rFonts w:ascii="Times New Roman" w:hAnsi="Times New Roman" w:cs="Times New Roman"/>
          <w:i/>
          <w:sz w:val="28"/>
          <w:szCs w:val="28"/>
        </w:rPr>
        <w:t xml:space="preserve"> проверка протокола</w:t>
      </w:r>
    </w:p>
    <w:p w:rsidR="00E91B97" w:rsidRPr="005861B3" w:rsidRDefault="00E91B97" w:rsidP="00E91B97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Повторная проверка постановления</w:t>
      </w:r>
    </w:p>
    <w:p w:rsidR="00B57932" w:rsidRPr="005861B3" w:rsidRDefault="00B57932" w:rsidP="00E91B97">
      <w:pPr>
        <w:ind w:left="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5861B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5861B3">
        <w:rPr>
          <w:rFonts w:ascii="Times New Roman" w:hAnsi="Times New Roman" w:cs="Times New Roman"/>
          <w:b/>
          <w:i/>
          <w:sz w:val="28"/>
          <w:szCs w:val="28"/>
        </w:rPr>
        <w:t xml:space="preserve"> Дела с высокой значимостью</w:t>
      </w:r>
    </w:p>
    <w:p w:rsidR="00E91B97" w:rsidRPr="005861B3" w:rsidRDefault="00B57932" w:rsidP="00E91B97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Штраф более</w:t>
      </w:r>
      <w:r w:rsidR="00BD5632" w:rsidRPr="005861B3">
        <w:rPr>
          <w:rFonts w:ascii="Times New Roman" w:hAnsi="Times New Roman" w:cs="Times New Roman"/>
          <w:i/>
          <w:sz w:val="28"/>
          <w:szCs w:val="28"/>
        </w:rPr>
        <w:t xml:space="preserve"> 100</w:t>
      </w:r>
      <w:r w:rsidR="00E91B97" w:rsidRPr="005861B3">
        <w:rPr>
          <w:rFonts w:ascii="Times New Roman" w:hAnsi="Times New Roman" w:cs="Times New Roman"/>
          <w:i/>
          <w:sz w:val="28"/>
          <w:szCs w:val="28"/>
        </w:rPr>
        <w:t xml:space="preserve">  тыс. рублей</w:t>
      </w:r>
    </w:p>
    <w:p w:rsidR="006F5963" w:rsidRPr="005861B3" w:rsidRDefault="006F5963" w:rsidP="006F5963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Вероятность обжалования: 90-100%</w:t>
      </w:r>
    </w:p>
    <w:p w:rsidR="00E91B97" w:rsidRPr="005861B3" w:rsidRDefault="007E009B" w:rsidP="00E91B97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Расширенная</w:t>
      </w:r>
      <w:r w:rsidR="00E91B97" w:rsidRPr="005861B3">
        <w:rPr>
          <w:rFonts w:ascii="Times New Roman" w:hAnsi="Times New Roman" w:cs="Times New Roman"/>
          <w:i/>
          <w:sz w:val="28"/>
          <w:szCs w:val="28"/>
        </w:rPr>
        <w:t xml:space="preserve"> проверка протокола</w:t>
      </w:r>
    </w:p>
    <w:p w:rsidR="00BD5632" w:rsidRPr="005861B3" w:rsidRDefault="00BD5632" w:rsidP="00E91B97">
      <w:pPr>
        <w:ind w:left="567" w:firstLine="567"/>
        <w:rPr>
          <w:rFonts w:ascii="Times New Roman" w:hAnsi="Times New Roman" w:cs="Times New Roman"/>
          <w:i/>
          <w:sz w:val="28"/>
          <w:szCs w:val="28"/>
        </w:rPr>
      </w:pPr>
      <w:r w:rsidRPr="005861B3">
        <w:rPr>
          <w:rFonts w:ascii="Times New Roman" w:hAnsi="Times New Roman" w:cs="Times New Roman"/>
          <w:i/>
          <w:sz w:val="28"/>
          <w:szCs w:val="28"/>
        </w:rPr>
        <w:t>Предварительная подготовка проекта постановления</w:t>
      </w:r>
    </w:p>
    <w:p w:rsidR="00E91B97" w:rsidRPr="005861B3" w:rsidRDefault="002E6680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Под стан</w:t>
      </w:r>
      <w:r w:rsidR="006F5963" w:rsidRPr="005861B3">
        <w:rPr>
          <w:rFonts w:ascii="Times New Roman" w:hAnsi="Times New Roman" w:cs="Times New Roman"/>
          <w:sz w:val="28"/>
          <w:szCs w:val="28"/>
        </w:rPr>
        <w:t>д</w:t>
      </w:r>
      <w:r w:rsidRPr="005861B3">
        <w:rPr>
          <w:rFonts w:ascii="Times New Roman" w:hAnsi="Times New Roman" w:cs="Times New Roman"/>
          <w:sz w:val="28"/>
          <w:szCs w:val="28"/>
        </w:rPr>
        <w:t xml:space="preserve">артной проверкой подразумевается проверка в соответствии со ст. </w:t>
      </w:r>
      <w:r w:rsidR="00E4449A" w:rsidRPr="005861B3">
        <w:rPr>
          <w:rFonts w:ascii="Times New Roman" w:hAnsi="Times New Roman" w:cs="Times New Roman"/>
          <w:sz w:val="28"/>
          <w:szCs w:val="28"/>
        </w:rPr>
        <w:t>29.1</w:t>
      </w:r>
      <w:r w:rsidRPr="005861B3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E6680" w:rsidRPr="005861B3" w:rsidRDefault="002E6680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861B3">
        <w:rPr>
          <w:rFonts w:ascii="Times New Roman" w:hAnsi="Times New Roman" w:cs="Times New Roman"/>
          <w:sz w:val="28"/>
          <w:szCs w:val="28"/>
        </w:rPr>
        <w:t>Под расширенной подразумевается тщательная проверка со сверкой реквизитов, дат, адресов и других данных, анализом качества фотографии.</w:t>
      </w:r>
      <w:proofErr w:type="gramEnd"/>
    </w:p>
    <w:p w:rsidR="002E6680" w:rsidRPr="005861B3" w:rsidRDefault="002E6680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Повторная проверка постановления означает обязательную вычитку другим членом комиссии подготовленного секретарем постановления перед его подписанием председателем.</w:t>
      </w:r>
    </w:p>
    <w:p w:rsidR="002E6680" w:rsidRPr="005861B3" w:rsidRDefault="002E6680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lastRenderedPageBreak/>
        <w:t>Предварительная подготовка проектов постановлений подразумевает выполнение черновика постановления до заседания с ознакомлением со стороны, при этом за основу берутся постановления, чаще всего выносимые для аналогичных дел. Очевидно, что в предварительной подготовке нуждаются только постановления о назначении штрафа, т.к. постановление о прекращении дела нарушитель обжаловать очевидно не будет, и требования к его точности и качеству во многом – условные.</w:t>
      </w:r>
    </w:p>
    <w:p w:rsidR="007F5C58" w:rsidRPr="005861B3" w:rsidRDefault="007F5C58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Безусловно, данный подход касается только подготовительных мероприятий и никак не заменяет тщательное рассмотрение обстоятельств </w:t>
      </w:r>
      <w:r w:rsidR="00E4449A" w:rsidRPr="005861B3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Pr="005861B3">
        <w:rPr>
          <w:rFonts w:ascii="Times New Roman" w:hAnsi="Times New Roman" w:cs="Times New Roman"/>
          <w:sz w:val="28"/>
          <w:szCs w:val="28"/>
        </w:rPr>
        <w:t>дела по существу на заседании административной комиссии.</w:t>
      </w:r>
    </w:p>
    <w:p w:rsidR="006F5963" w:rsidRPr="005861B3" w:rsidRDefault="006F5963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Данный подход может быть закреплен как указанием председателя комиссии, так и положением об административной комиссии.</w:t>
      </w:r>
    </w:p>
    <w:p w:rsidR="00EC39CF" w:rsidRPr="005861B3" w:rsidRDefault="00EC39CF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EC39CF" w:rsidRPr="005861B3" w:rsidRDefault="00EC39CF" w:rsidP="00E91B97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По отмене постановлений административной комиссии на основании несоответствия полномочий</w:t>
      </w:r>
      <w:r w:rsidR="00551D80" w:rsidRPr="005861B3">
        <w:rPr>
          <w:rFonts w:ascii="Times New Roman" w:hAnsi="Times New Roman" w:cs="Times New Roman"/>
          <w:sz w:val="28"/>
          <w:szCs w:val="28"/>
        </w:rPr>
        <w:t xml:space="preserve"> в ситуации, когда данное постановление соответствует нормам регионального законодательства, предусмотренны</w:t>
      </w:r>
      <w:r w:rsidR="00567AAF" w:rsidRPr="005861B3">
        <w:rPr>
          <w:rFonts w:ascii="Times New Roman" w:hAnsi="Times New Roman" w:cs="Times New Roman"/>
          <w:sz w:val="28"/>
          <w:szCs w:val="28"/>
        </w:rPr>
        <w:t>е</w:t>
      </w:r>
      <w:r w:rsidR="00551D80" w:rsidRPr="005861B3">
        <w:rPr>
          <w:rFonts w:ascii="Times New Roman" w:hAnsi="Times New Roman" w:cs="Times New Roman"/>
          <w:sz w:val="28"/>
          <w:szCs w:val="28"/>
        </w:rPr>
        <w:t xml:space="preserve"> ими нарушения вторгаются в компетенци</w:t>
      </w:r>
      <w:r w:rsidR="00E4449A" w:rsidRPr="005861B3">
        <w:rPr>
          <w:rFonts w:ascii="Times New Roman" w:hAnsi="Times New Roman" w:cs="Times New Roman"/>
          <w:sz w:val="28"/>
          <w:szCs w:val="28"/>
        </w:rPr>
        <w:t>ю</w:t>
      </w:r>
      <w:r w:rsidR="00551D80" w:rsidRPr="005861B3">
        <w:rPr>
          <w:rFonts w:ascii="Times New Roman" w:hAnsi="Times New Roman" w:cs="Times New Roman"/>
          <w:sz w:val="28"/>
          <w:szCs w:val="28"/>
        </w:rPr>
        <w:t xml:space="preserve"> федерального центра и подпадают под какие-то другие статьи КоАП РФ,</w:t>
      </w:r>
      <w:r w:rsidRPr="005861B3">
        <w:rPr>
          <w:rFonts w:ascii="Times New Roman" w:hAnsi="Times New Roman" w:cs="Times New Roman"/>
          <w:sz w:val="28"/>
          <w:szCs w:val="28"/>
        </w:rPr>
        <w:t xml:space="preserve"> ситуация наиболее сложная.</w:t>
      </w:r>
      <w:r w:rsidR="00551D80" w:rsidRPr="00586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7D3" w:rsidRPr="005861B3" w:rsidRDefault="00A827D3" w:rsidP="00FC4E1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Как административная комиссия может установить, что ответственность за то или иное деяние предусматривается федеральным законодательством? </w:t>
      </w:r>
      <w:r w:rsidR="001E679B" w:rsidRPr="005861B3">
        <w:rPr>
          <w:rFonts w:ascii="Times New Roman" w:hAnsi="Times New Roman" w:cs="Times New Roman"/>
          <w:sz w:val="28"/>
          <w:szCs w:val="28"/>
        </w:rPr>
        <w:t>Административная комиссия не имеет полномочий, не говоря уже о компетенциях, чтобы оценивать наличие события или состава правонарушений, предусмотренны</w:t>
      </w:r>
      <w:r w:rsidR="00567AAF" w:rsidRPr="005861B3">
        <w:rPr>
          <w:rFonts w:ascii="Times New Roman" w:hAnsi="Times New Roman" w:cs="Times New Roman"/>
          <w:sz w:val="28"/>
          <w:szCs w:val="28"/>
        </w:rPr>
        <w:t>х</w:t>
      </w:r>
      <w:r w:rsidR="001E679B" w:rsidRPr="005861B3">
        <w:rPr>
          <w:rFonts w:ascii="Times New Roman" w:hAnsi="Times New Roman" w:cs="Times New Roman"/>
          <w:sz w:val="28"/>
          <w:szCs w:val="28"/>
        </w:rPr>
        <w:t xml:space="preserve"> статьями, подведомственным</w:t>
      </w:r>
      <w:r w:rsidR="00567AAF" w:rsidRPr="005861B3">
        <w:rPr>
          <w:rFonts w:ascii="Times New Roman" w:hAnsi="Times New Roman" w:cs="Times New Roman"/>
          <w:sz w:val="28"/>
          <w:szCs w:val="28"/>
        </w:rPr>
        <w:t>и</w:t>
      </w:r>
      <w:r w:rsidR="001E679B" w:rsidRPr="005861B3">
        <w:rPr>
          <w:rFonts w:ascii="Times New Roman" w:hAnsi="Times New Roman" w:cs="Times New Roman"/>
          <w:sz w:val="28"/>
          <w:szCs w:val="28"/>
        </w:rPr>
        <w:t xml:space="preserve"> другим органам. </w:t>
      </w:r>
      <w:r w:rsidR="00551D80" w:rsidRPr="005861B3">
        <w:rPr>
          <w:rFonts w:ascii="Times New Roman" w:hAnsi="Times New Roman" w:cs="Times New Roman"/>
          <w:sz w:val="28"/>
          <w:szCs w:val="28"/>
        </w:rPr>
        <w:t>На каком основании административная комиссия может квалифицировать то или иное деяние по таким статьям, как например 6.3 (Нарушение законодательства в области обеспечения санитарно-эпидемиологического благополучия населения) или 7.22(</w:t>
      </w:r>
      <w:r w:rsidRPr="005861B3">
        <w:rPr>
          <w:rFonts w:ascii="Times New Roman" w:hAnsi="Times New Roman" w:cs="Times New Roman"/>
          <w:sz w:val="28"/>
          <w:szCs w:val="28"/>
        </w:rPr>
        <w:t>Нарушение правил содержания и ремонта жилых домов)</w:t>
      </w:r>
      <w:r w:rsidR="00567AAF" w:rsidRPr="005861B3">
        <w:rPr>
          <w:rFonts w:ascii="Times New Roman" w:hAnsi="Times New Roman" w:cs="Times New Roman"/>
          <w:sz w:val="28"/>
          <w:szCs w:val="28"/>
        </w:rPr>
        <w:t>,</w:t>
      </w:r>
      <w:r w:rsidR="00551D80" w:rsidRPr="005861B3">
        <w:rPr>
          <w:rFonts w:ascii="Times New Roman" w:hAnsi="Times New Roman" w:cs="Times New Roman"/>
          <w:sz w:val="28"/>
          <w:szCs w:val="28"/>
        </w:rPr>
        <w:t xml:space="preserve"> отнесенны</w:t>
      </w:r>
      <w:r w:rsidR="00567AAF" w:rsidRPr="005861B3">
        <w:rPr>
          <w:rFonts w:ascii="Times New Roman" w:hAnsi="Times New Roman" w:cs="Times New Roman"/>
          <w:sz w:val="28"/>
          <w:szCs w:val="28"/>
        </w:rPr>
        <w:t>м</w:t>
      </w:r>
      <w:r w:rsidR="00551D80" w:rsidRPr="005861B3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proofErr w:type="spellStart"/>
      <w:r w:rsidR="00551D80" w:rsidRPr="005861B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51D80" w:rsidRPr="005861B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551D80" w:rsidRPr="005861B3">
        <w:rPr>
          <w:rFonts w:ascii="Times New Roman" w:hAnsi="Times New Roman" w:cs="Times New Roman"/>
          <w:sz w:val="28"/>
          <w:szCs w:val="28"/>
        </w:rPr>
        <w:t>Жилинспекции</w:t>
      </w:r>
      <w:proofErr w:type="spellEnd"/>
      <w:r w:rsidR="00551D80" w:rsidRPr="005861B3">
        <w:rPr>
          <w:rFonts w:ascii="Times New Roman" w:hAnsi="Times New Roman" w:cs="Times New Roman"/>
          <w:sz w:val="28"/>
          <w:szCs w:val="28"/>
        </w:rPr>
        <w:t xml:space="preserve">? </w:t>
      </w:r>
      <w:r w:rsidRPr="005861B3">
        <w:rPr>
          <w:rFonts w:ascii="Times New Roman" w:hAnsi="Times New Roman" w:cs="Times New Roman"/>
          <w:sz w:val="28"/>
          <w:szCs w:val="28"/>
        </w:rPr>
        <w:t>Таким образом, на практике ситуация вторжения полномочий административной комиссии в компетенцию федерального может возникнуть только в случае, если лицо на момент рассмотрения дела уже привлечено к ответственности за то же деяние в соответствии с</w:t>
      </w:r>
      <w:r w:rsidR="00567AAF" w:rsidRPr="005861B3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законодательством.</w:t>
      </w:r>
    </w:p>
    <w:p w:rsidR="006301B7" w:rsidRPr="005861B3" w:rsidRDefault="00567AAF" w:rsidP="00FC4E1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Поэтому</w:t>
      </w:r>
      <w:r w:rsidR="001E679B" w:rsidRPr="005861B3">
        <w:rPr>
          <w:rFonts w:ascii="Times New Roman" w:hAnsi="Times New Roman" w:cs="Times New Roman"/>
          <w:sz w:val="28"/>
          <w:szCs w:val="28"/>
        </w:rPr>
        <w:t xml:space="preserve"> м</w:t>
      </w:r>
      <w:r w:rsidR="009B7072" w:rsidRPr="005861B3">
        <w:rPr>
          <w:rFonts w:ascii="Times New Roman" w:hAnsi="Times New Roman" w:cs="Times New Roman"/>
          <w:sz w:val="28"/>
          <w:szCs w:val="28"/>
        </w:rPr>
        <w:t>ы рекомендуем административным комиссиям руководствоваться исключительно положениями законов, непосредственно реализуемыми административными комиссиями</w:t>
      </w:r>
      <w:r w:rsidRPr="005861B3">
        <w:rPr>
          <w:rFonts w:ascii="Times New Roman" w:hAnsi="Times New Roman" w:cs="Times New Roman"/>
          <w:sz w:val="28"/>
          <w:szCs w:val="28"/>
        </w:rPr>
        <w:t>,</w:t>
      </w:r>
      <w:r w:rsidR="009B7072" w:rsidRPr="005861B3">
        <w:rPr>
          <w:rFonts w:ascii="Times New Roman" w:hAnsi="Times New Roman" w:cs="Times New Roman"/>
          <w:sz w:val="28"/>
          <w:szCs w:val="28"/>
        </w:rPr>
        <w:t xml:space="preserve"> и рассматривать дела исключительно в пределах данных норм. Наличие</w:t>
      </w:r>
      <w:r w:rsidRPr="005861B3">
        <w:rPr>
          <w:rFonts w:ascii="Times New Roman" w:hAnsi="Times New Roman" w:cs="Times New Roman"/>
          <w:sz w:val="28"/>
          <w:szCs w:val="28"/>
        </w:rPr>
        <w:t xml:space="preserve"> каких-</w:t>
      </w:r>
      <w:r w:rsidR="00A827D3" w:rsidRPr="005861B3">
        <w:rPr>
          <w:rFonts w:ascii="Times New Roman" w:hAnsi="Times New Roman" w:cs="Times New Roman"/>
          <w:sz w:val="28"/>
          <w:szCs w:val="28"/>
        </w:rPr>
        <w:t xml:space="preserve">либо других материальных </w:t>
      </w:r>
      <w:r w:rsidR="009B7072" w:rsidRPr="005861B3">
        <w:rPr>
          <w:rFonts w:ascii="Times New Roman" w:hAnsi="Times New Roman" w:cs="Times New Roman"/>
          <w:sz w:val="28"/>
          <w:szCs w:val="28"/>
        </w:rPr>
        <w:t>норм не</w:t>
      </w:r>
      <w:r w:rsidR="001E679B" w:rsidRPr="005861B3">
        <w:rPr>
          <w:rFonts w:ascii="Times New Roman" w:hAnsi="Times New Roman" w:cs="Times New Roman"/>
          <w:sz w:val="28"/>
          <w:szCs w:val="28"/>
        </w:rPr>
        <w:t xml:space="preserve"> должно приниматься во внимание (кроме случаев, когда прямые ссылки на них есть непосредственно в статьях, по которым работает комиссия).  </w:t>
      </w:r>
    </w:p>
    <w:p w:rsidR="006301B7" w:rsidRPr="005861B3" w:rsidRDefault="006301B7" w:rsidP="00FC4E1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5861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61B3">
        <w:rPr>
          <w:rFonts w:ascii="Times New Roman" w:hAnsi="Times New Roman" w:cs="Times New Roman"/>
          <w:sz w:val="28"/>
          <w:szCs w:val="28"/>
        </w:rPr>
        <w:t xml:space="preserve"> если будет допущено вторжение в полномочия иных органов, лицо, привлекаемое к административной ответственности</w:t>
      </w:r>
      <w:r w:rsidR="00567AAF" w:rsidRPr="005861B3">
        <w:rPr>
          <w:rFonts w:ascii="Times New Roman" w:hAnsi="Times New Roman" w:cs="Times New Roman"/>
          <w:sz w:val="28"/>
          <w:szCs w:val="28"/>
        </w:rPr>
        <w:t>,</w:t>
      </w:r>
      <w:r w:rsidRPr="005861B3">
        <w:rPr>
          <w:rFonts w:ascii="Times New Roman" w:hAnsi="Times New Roman" w:cs="Times New Roman"/>
          <w:sz w:val="28"/>
          <w:szCs w:val="28"/>
        </w:rPr>
        <w:t xml:space="preserve"> может восстановить нарушенные права в судебном порядке. Суд в данном случае имеет полномочия для всестороннего рассмотрения дела с учетом всей совокупности российского законодательства.</w:t>
      </w:r>
    </w:p>
    <w:p w:rsidR="00A827D3" w:rsidRPr="005861B3" w:rsidRDefault="006301B7" w:rsidP="00FC4E1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>В противном случае, если</w:t>
      </w:r>
      <w:r w:rsidR="00A827D3" w:rsidRPr="005861B3">
        <w:rPr>
          <w:rFonts w:ascii="Times New Roman" w:hAnsi="Times New Roman" w:cs="Times New Roman"/>
          <w:sz w:val="28"/>
          <w:szCs w:val="28"/>
        </w:rPr>
        <w:t xml:space="preserve"> исключительно из гипотетических предположений о возможном наличии у федеральных органов полномочий по привлечению к административной ответственности за те же нарушения,  </w:t>
      </w:r>
      <w:r w:rsidRPr="005861B3">
        <w:rPr>
          <w:rFonts w:ascii="Times New Roman" w:hAnsi="Times New Roman" w:cs="Times New Roman"/>
          <w:sz w:val="28"/>
          <w:szCs w:val="28"/>
        </w:rPr>
        <w:t xml:space="preserve"> административная комиссия не будет привлекать нарушителей к ответственности по подведомственным ей статьям, охраняемые ими права и законные интересы граждан окажутся без правовой</w:t>
      </w:r>
      <w:r w:rsidR="00A827D3" w:rsidRPr="005861B3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C664EA" w:rsidRDefault="00A827D3" w:rsidP="00FC4E16">
      <w:p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5861B3">
        <w:rPr>
          <w:rFonts w:ascii="Times New Roman" w:hAnsi="Times New Roman" w:cs="Times New Roman"/>
          <w:sz w:val="28"/>
          <w:szCs w:val="28"/>
        </w:rPr>
        <w:t xml:space="preserve">В целом, в спорных и нетривиальных ситуациях, </w:t>
      </w:r>
      <w:r w:rsidR="00A20773" w:rsidRPr="005861B3">
        <w:rPr>
          <w:rFonts w:ascii="Times New Roman" w:hAnsi="Times New Roman" w:cs="Times New Roman"/>
          <w:sz w:val="28"/>
          <w:szCs w:val="28"/>
        </w:rPr>
        <w:t xml:space="preserve">находящихся «на стыке» полномочий нескольких органов, </w:t>
      </w:r>
      <w:r w:rsidR="00E60208" w:rsidRPr="005861B3">
        <w:rPr>
          <w:rFonts w:ascii="Times New Roman" w:hAnsi="Times New Roman" w:cs="Times New Roman"/>
          <w:sz w:val="28"/>
          <w:szCs w:val="28"/>
        </w:rPr>
        <w:t>для практической работы</w:t>
      </w:r>
      <w:r w:rsidR="00A20773" w:rsidRPr="005861B3">
        <w:rPr>
          <w:rFonts w:ascii="Times New Roman" w:hAnsi="Times New Roman" w:cs="Times New Roman"/>
          <w:sz w:val="28"/>
          <w:szCs w:val="28"/>
        </w:rPr>
        <w:t xml:space="preserve"> </w:t>
      </w:r>
      <w:r w:rsidRPr="005861B3">
        <w:rPr>
          <w:rFonts w:ascii="Times New Roman" w:hAnsi="Times New Roman" w:cs="Times New Roman"/>
          <w:sz w:val="28"/>
          <w:szCs w:val="28"/>
        </w:rPr>
        <w:t xml:space="preserve">рекомендуется сверить правовую позицию административной комиссии с правовой позицией территориальных органов федеральных ведомств в части границ и </w:t>
      </w:r>
      <w:r w:rsidR="00A20773" w:rsidRPr="005861B3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Pr="005861B3">
        <w:rPr>
          <w:rFonts w:ascii="Times New Roman" w:hAnsi="Times New Roman" w:cs="Times New Roman"/>
          <w:sz w:val="28"/>
          <w:szCs w:val="28"/>
        </w:rPr>
        <w:t>их полномочий.</w:t>
      </w:r>
    </w:p>
    <w:sectPr w:rsidR="00C664EA" w:rsidSect="00F34A0E">
      <w:pgSz w:w="11906" w:h="16838"/>
      <w:pgMar w:top="1135" w:right="707" w:bottom="993" w:left="56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06" w:rsidRDefault="00597D06" w:rsidP="00D02728">
      <w:pPr>
        <w:spacing w:line="240" w:lineRule="auto"/>
      </w:pPr>
      <w:r>
        <w:separator/>
      </w:r>
    </w:p>
  </w:endnote>
  <w:endnote w:type="continuationSeparator" w:id="0">
    <w:p w:rsidR="00597D06" w:rsidRDefault="00597D06" w:rsidP="00D0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06" w:rsidRDefault="00597D06" w:rsidP="00D02728">
      <w:pPr>
        <w:spacing w:line="240" w:lineRule="auto"/>
      </w:pPr>
      <w:r>
        <w:separator/>
      </w:r>
    </w:p>
  </w:footnote>
  <w:footnote w:type="continuationSeparator" w:id="0">
    <w:p w:rsidR="00597D06" w:rsidRDefault="00597D06" w:rsidP="00D027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B44"/>
    <w:multiLevelType w:val="hybridMultilevel"/>
    <w:tmpl w:val="AD983A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C9435BA"/>
    <w:multiLevelType w:val="hybridMultilevel"/>
    <w:tmpl w:val="D92A9F56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B427584"/>
    <w:multiLevelType w:val="hybridMultilevel"/>
    <w:tmpl w:val="52588120"/>
    <w:lvl w:ilvl="0" w:tplc="0419000F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383518C7"/>
    <w:multiLevelType w:val="hybridMultilevel"/>
    <w:tmpl w:val="80C23040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50F748D"/>
    <w:multiLevelType w:val="hybridMultilevel"/>
    <w:tmpl w:val="13E80CEC"/>
    <w:lvl w:ilvl="0" w:tplc="B642B0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B5E7F93"/>
    <w:multiLevelType w:val="hybridMultilevel"/>
    <w:tmpl w:val="59BE68B0"/>
    <w:lvl w:ilvl="0" w:tplc="0419000F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61B762A9"/>
    <w:multiLevelType w:val="hybridMultilevel"/>
    <w:tmpl w:val="906037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D502D13"/>
    <w:multiLevelType w:val="hybridMultilevel"/>
    <w:tmpl w:val="E5684E7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AD"/>
    <w:rsid w:val="00026ACC"/>
    <w:rsid w:val="000363E9"/>
    <w:rsid w:val="00052CBB"/>
    <w:rsid w:val="0005630C"/>
    <w:rsid w:val="000826AD"/>
    <w:rsid w:val="000905ED"/>
    <w:rsid w:val="000D5EAD"/>
    <w:rsid w:val="000D746F"/>
    <w:rsid w:val="001044FC"/>
    <w:rsid w:val="00106C3A"/>
    <w:rsid w:val="00116EF5"/>
    <w:rsid w:val="00154B98"/>
    <w:rsid w:val="00161DAB"/>
    <w:rsid w:val="0019300E"/>
    <w:rsid w:val="001D29A4"/>
    <w:rsid w:val="001E679B"/>
    <w:rsid w:val="001E789C"/>
    <w:rsid w:val="00204BB7"/>
    <w:rsid w:val="00217E19"/>
    <w:rsid w:val="00281D3E"/>
    <w:rsid w:val="002C3813"/>
    <w:rsid w:val="002E1D68"/>
    <w:rsid w:val="002E6680"/>
    <w:rsid w:val="002F4FA8"/>
    <w:rsid w:val="00320662"/>
    <w:rsid w:val="0033733B"/>
    <w:rsid w:val="00341BC8"/>
    <w:rsid w:val="003669B6"/>
    <w:rsid w:val="003756AF"/>
    <w:rsid w:val="003D15FE"/>
    <w:rsid w:val="00402581"/>
    <w:rsid w:val="004319F1"/>
    <w:rsid w:val="00466401"/>
    <w:rsid w:val="004E71BC"/>
    <w:rsid w:val="0050003D"/>
    <w:rsid w:val="00507106"/>
    <w:rsid w:val="00527814"/>
    <w:rsid w:val="00551742"/>
    <w:rsid w:val="00551D80"/>
    <w:rsid w:val="00567AAF"/>
    <w:rsid w:val="005718FB"/>
    <w:rsid w:val="005861B3"/>
    <w:rsid w:val="005915B7"/>
    <w:rsid w:val="00597D06"/>
    <w:rsid w:val="005B3469"/>
    <w:rsid w:val="005D08E2"/>
    <w:rsid w:val="006301B7"/>
    <w:rsid w:val="00663B1F"/>
    <w:rsid w:val="006E1BB6"/>
    <w:rsid w:val="006F5963"/>
    <w:rsid w:val="007160CE"/>
    <w:rsid w:val="0071693E"/>
    <w:rsid w:val="00760963"/>
    <w:rsid w:val="007867C0"/>
    <w:rsid w:val="0079118C"/>
    <w:rsid w:val="007B4A35"/>
    <w:rsid w:val="007C5FB5"/>
    <w:rsid w:val="007E009B"/>
    <w:rsid w:val="007F5C58"/>
    <w:rsid w:val="00825E26"/>
    <w:rsid w:val="00830052"/>
    <w:rsid w:val="00832060"/>
    <w:rsid w:val="00835B9E"/>
    <w:rsid w:val="008533E8"/>
    <w:rsid w:val="00860E42"/>
    <w:rsid w:val="008A3489"/>
    <w:rsid w:val="008F23A3"/>
    <w:rsid w:val="00902D9F"/>
    <w:rsid w:val="0090635A"/>
    <w:rsid w:val="009272F0"/>
    <w:rsid w:val="009B7072"/>
    <w:rsid w:val="009C5203"/>
    <w:rsid w:val="009E79ED"/>
    <w:rsid w:val="00A12F06"/>
    <w:rsid w:val="00A20773"/>
    <w:rsid w:val="00A22D47"/>
    <w:rsid w:val="00A827D3"/>
    <w:rsid w:val="00AC16B6"/>
    <w:rsid w:val="00AE3EC8"/>
    <w:rsid w:val="00B0200C"/>
    <w:rsid w:val="00B42BD6"/>
    <w:rsid w:val="00B431AB"/>
    <w:rsid w:val="00B51BBF"/>
    <w:rsid w:val="00B57932"/>
    <w:rsid w:val="00BA5649"/>
    <w:rsid w:val="00BB4E43"/>
    <w:rsid w:val="00BD5632"/>
    <w:rsid w:val="00C144AE"/>
    <w:rsid w:val="00C167A6"/>
    <w:rsid w:val="00C30D29"/>
    <w:rsid w:val="00C5129B"/>
    <w:rsid w:val="00C62E81"/>
    <w:rsid w:val="00C664EA"/>
    <w:rsid w:val="00CB2CEA"/>
    <w:rsid w:val="00CB4321"/>
    <w:rsid w:val="00CE3B3F"/>
    <w:rsid w:val="00D02728"/>
    <w:rsid w:val="00D07E8A"/>
    <w:rsid w:val="00D1750A"/>
    <w:rsid w:val="00D21F3E"/>
    <w:rsid w:val="00D33226"/>
    <w:rsid w:val="00D608F5"/>
    <w:rsid w:val="00D75FA8"/>
    <w:rsid w:val="00D91606"/>
    <w:rsid w:val="00DA495F"/>
    <w:rsid w:val="00DA68FA"/>
    <w:rsid w:val="00DF5CEE"/>
    <w:rsid w:val="00E3145B"/>
    <w:rsid w:val="00E4449A"/>
    <w:rsid w:val="00E60208"/>
    <w:rsid w:val="00E91B97"/>
    <w:rsid w:val="00EC072B"/>
    <w:rsid w:val="00EC39CF"/>
    <w:rsid w:val="00F16DBC"/>
    <w:rsid w:val="00F22119"/>
    <w:rsid w:val="00F34A0E"/>
    <w:rsid w:val="00F36463"/>
    <w:rsid w:val="00F4699B"/>
    <w:rsid w:val="00F5529E"/>
    <w:rsid w:val="00F57147"/>
    <w:rsid w:val="00F631DB"/>
    <w:rsid w:val="00F65191"/>
    <w:rsid w:val="00F84D8B"/>
    <w:rsid w:val="00FB1305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728"/>
  </w:style>
  <w:style w:type="paragraph" w:styleId="a8">
    <w:name w:val="footer"/>
    <w:basedOn w:val="a"/>
    <w:link w:val="a9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728"/>
  </w:style>
  <w:style w:type="paragraph" w:styleId="aa">
    <w:name w:val="List Paragraph"/>
    <w:basedOn w:val="a"/>
    <w:uiPriority w:val="34"/>
    <w:qFormat/>
    <w:rsid w:val="002E1D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0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1D29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2728"/>
  </w:style>
  <w:style w:type="paragraph" w:styleId="a8">
    <w:name w:val="footer"/>
    <w:basedOn w:val="a"/>
    <w:link w:val="a9"/>
    <w:uiPriority w:val="99"/>
    <w:unhideWhenUsed/>
    <w:rsid w:val="00D027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2728"/>
  </w:style>
  <w:style w:type="paragraph" w:styleId="aa">
    <w:name w:val="List Paragraph"/>
    <w:basedOn w:val="a"/>
    <w:uiPriority w:val="34"/>
    <w:qFormat/>
    <w:rsid w:val="002E1D6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563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630C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1D2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5515-A045-441C-ABA3-9712F67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 andrew</dc:creator>
  <cp:lastModifiedBy>Berk</cp:lastModifiedBy>
  <cp:revision>2</cp:revision>
  <dcterms:created xsi:type="dcterms:W3CDTF">2017-12-20T18:34:00Z</dcterms:created>
  <dcterms:modified xsi:type="dcterms:W3CDTF">2017-12-20T18:34:00Z</dcterms:modified>
</cp:coreProperties>
</file>